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6FA2D5" w14:textId="04F06B99" w:rsidR="00164704" w:rsidRPr="00D71A92" w:rsidRDefault="00164704" w:rsidP="00910DBC">
      <w:pPr>
        <w:tabs>
          <w:tab w:val="right" w:pos="10000"/>
        </w:tabs>
        <w:spacing w:after="0" w:line="276" w:lineRule="auto"/>
        <w:rPr>
          <w:rStyle w:val="Emphasis"/>
          <w:rFonts w:eastAsiaTheme="minorEastAsia"/>
          <w:b/>
          <w:i w:val="0"/>
          <w:sz w:val="22"/>
          <w:lang w:eastAsia="zh-TW"/>
        </w:rPr>
      </w:pPr>
      <w:r w:rsidRPr="00A41770">
        <w:rPr>
          <w:rStyle w:val="Emphasis"/>
          <w:b/>
          <w:i w:val="0"/>
          <w:sz w:val="22"/>
        </w:rPr>
        <w:t>3GPP TSG</w:t>
      </w:r>
      <w:r w:rsidR="00584AC8">
        <w:rPr>
          <w:rStyle w:val="Emphasis"/>
          <w:rFonts w:eastAsiaTheme="minorEastAsia" w:hint="eastAsia"/>
          <w:b/>
          <w:i w:val="0"/>
          <w:sz w:val="22"/>
          <w:lang w:eastAsia="zh-TW"/>
        </w:rPr>
        <w:t xml:space="preserve"> </w:t>
      </w:r>
      <w:r w:rsidRPr="00A41770">
        <w:rPr>
          <w:rStyle w:val="Emphasis"/>
          <w:b/>
          <w:i w:val="0"/>
          <w:sz w:val="22"/>
        </w:rPr>
        <w:t>RAN</w:t>
      </w:r>
      <w:r w:rsidR="007629A0">
        <w:rPr>
          <w:rStyle w:val="Emphasis"/>
          <w:rFonts w:eastAsiaTheme="minorEastAsia" w:hint="eastAsia"/>
          <w:b/>
          <w:i w:val="0"/>
          <w:sz w:val="22"/>
          <w:lang w:eastAsia="zh-TW"/>
        </w:rPr>
        <w:t xml:space="preserve"> </w:t>
      </w:r>
      <w:r w:rsidR="00E10A37" w:rsidRPr="00E10A37">
        <w:rPr>
          <w:rStyle w:val="Emphasis"/>
          <w:rFonts w:eastAsiaTheme="minorEastAsia"/>
          <w:b/>
          <w:i w:val="0"/>
          <w:sz w:val="22"/>
          <w:lang w:eastAsia="zh-TW"/>
        </w:rPr>
        <w:t>WG1 #9</w:t>
      </w:r>
      <w:r w:rsidR="004E72FA">
        <w:rPr>
          <w:rStyle w:val="Emphasis"/>
          <w:rFonts w:eastAsiaTheme="minorEastAsia"/>
          <w:b/>
          <w:i w:val="0"/>
          <w:sz w:val="22"/>
          <w:lang w:eastAsia="zh-TW"/>
        </w:rPr>
        <w:t>8</w:t>
      </w:r>
      <w:r w:rsidR="009B0FCF">
        <w:rPr>
          <w:rStyle w:val="Emphasis"/>
          <w:rFonts w:eastAsiaTheme="minorEastAsia"/>
          <w:b/>
          <w:i w:val="0"/>
          <w:sz w:val="22"/>
          <w:lang w:eastAsia="zh-TW"/>
        </w:rPr>
        <w:t>bis</w:t>
      </w:r>
      <w:r w:rsidRPr="00A41770">
        <w:rPr>
          <w:rStyle w:val="Emphasis"/>
          <w:b/>
          <w:i w:val="0"/>
          <w:sz w:val="22"/>
        </w:rPr>
        <w:tab/>
      </w:r>
      <w:r w:rsidR="007C2691" w:rsidRPr="007C2691">
        <w:rPr>
          <w:rStyle w:val="Emphasis"/>
          <w:b/>
          <w:i w:val="0"/>
          <w:sz w:val="22"/>
        </w:rPr>
        <w:t>R1-1</w:t>
      </w:r>
      <w:r w:rsidR="00165B50">
        <w:rPr>
          <w:rStyle w:val="Emphasis"/>
          <w:b/>
          <w:i w:val="0"/>
          <w:sz w:val="22"/>
        </w:rPr>
        <w:t>9</w:t>
      </w:r>
      <w:r w:rsidR="008A428A">
        <w:rPr>
          <w:rStyle w:val="Emphasis"/>
          <w:b/>
          <w:i w:val="0"/>
          <w:sz w:val="22"/>
        </w:rPr>
        <w:t>11</w:t>
      </w:r>
      <w:r w:rsidR="00165B50">
        <w:rPr>
          <w:rStyle w:val="Emphasis"/>
          <w:b/>
          <w:i w:val="0"/>
          <w:sz w:val="22"/>
        </w:rPr>
        <w:t>0</w:t>
      </w:r>
      <w:r w:rsidR="008A428A">
        <w:rPr>
          <w:rStyle w:val="Emphasis"/>
          <w:b/>
          <w:i w:val="0"/>
          <w:sz w:val="22"/>
        </w:rPr>
        <w:t>68</w:t>
      </w:r>
    </w:p>
    <w:p w14:paraId="78C6BB9D" w14:textId="033DEE32" w:rsidR="00E10A37" w:rsidRPr="00E10A37" w:rsidRDefault="009B0FCF" w:rsidP="00E10A37">
      <w:pPr>
        <w:tabs>
          <w:tab w:val="right" w:pos="9630"/>
        </w:tabs>
        <w:spacing w:after="0" w:line="276" w:lineRule="auto"/>
        <w:jc w:val="both"/>
        <w:rPr>
          <w:rStyle w:val="Emphasis"/>
          <w:rFonts w:eastAsia="PMingLiU"/>
          <w:b/>
          <w:i w:val="0"/>
          <w:sz w:val="22"/>
          <w:lang w:eastAsia="zh-TW"/>
        </w:rPr>
      </w:pPr>
      <w:r w:rsidRPr="009B0FCF">
        <w:rPr>
          <w:rStyle w:val="Emphasis"/>
          <w:rFonts w:eastAsia="PMingLiU"/>
          <w:b/>
          <w:i w:val="0"/>
          <w:sz w:val="22"/>
          <w:lang w:eastAsia="zh-TW"/>
        </w:rPr>
        <w:t>Chongqing, China, October 14th – 20th, 2019</w:t>
      </w:r>
    </w:p>
    <w:p w14:paraId="7B186826" w14:textId="77777777" w:rsidR="00E10A37" w:rsidRDefault="00E10A37" w:rsidP="00E10A37">
      <w:pPr>
        <w:tabs>
          <w:tab w:val="left" w:pos="1985"/>
        </w:tabs>
        <w:spacing w:after="0"/>
        <w:jc w:val="both"/>
        <w:rPr>
          <w:rStyle w:val="Emphasis"/>
          <w:rFonts w:eastAsiaTheme="minorEastAsia"/>
          <w:b/>
          <w:i w:val="0"/>
          <w:sz w:val="22"/>
          <w:lang w:eastAsia="zh-TW"/>
        </w:rPr>
      </w:pPr>
      <w:r w:rsidRPr="00A41770">
        <w:rPr>
          <w:rStyle w:val="Emphasis"/>
          <w:b/>
          <w:i w:val="0"/>
          <w:sz w:val="22"/>
        </w:rPr>
        <w:t>Agenda item:</w:t>
      </w:r>
      <w:r w:rsidRPr="00A41770">
        <w:rPr>
          <w:rStyle w:val="Emphasis"/>
          <w:b/>
          <w:i w:val="0"/>
          <w:sz w:val="22"/>
        </w:rPr>
        <w:tab/>
      </w:r>
      <w:bookmarkStart w:id="0" w:name="Source"/>
      <w:bookmarkEnd w:id="0"/>
      <w:r>
        <w:rPr>
          <w:rStyle w:val="Emphasis"/>
          <w:b/>
          <w:i w:val="0"/>
          <w:sz w:val="22"/>
        </w:rPr>
        <w:t>7</w:t>
      </w:r>
      <w:r w:rsidRPr="00EA200C">
        <w:rPr>
          <w:rStyle w:val="Emphasis"/>
          <w:b/>
          <w:i w:val="0"/>
          <w:sz w:val="22"/>
        </w:rPr>
        <w:t>.</w:t>
      </w:r>
      <w:r>
        <w:rPr>
          <w:rStyle w:val="Emphasis"/>
          <w:b/>
          <w:i w:val="0"/>
          <w:sz w:val="22"/>
        </w:rPr>
        <w:t>2.4.3</w:t>
      </w:r>
    </w:p>
    <w:p w14:paraId="72606C38" w14:textId="77777777" w:rsidR="00E10A37" w:rsidRDefault="00E10A37" w:rsidP="00E10A37">
      <w:pPr>
        <w:tabs>
          <w:tab w:val="left" w:pos="1985"/>
        </w:tabs>
        <w:spacing w:after="0"/>
        <w:jc w:val="both"/>
        <w:rPr>
          <w:rStyle w:val="Emphasis"/>
          <w:rFonts w:eastAsiaTheme="minorEastAsia"/>
          <w:b/>
          <w:i w:val="0"/>
          <w:sz w:val="22"/>
          <w:lang w:eastAsia="zh-TW"/>
        </w:rPr>
      </w:pPr>
      <w:r w:rsidRPr="00E10A37">
        <w:rPr>
          <w:rStyle w:val="Emphasis"/>
          <w:rFonts w:eastAsia="PMingLiU"/>
          <w:b/>
          <w:i w:val="0"/>
          <w:sz w:val="22"/>
          <w:lang w:eastAsia="zh-TW"/>
        </w:rPr>
        <w:t xml:space="preserve">Source: </w:t>
      </w:r>
      <w:r>
        <w:rPr>
          <w:rStyle w:val="Emphasis"/>
          <w:rFonts w:eastAsia="PMingLiU"/>
          <w:b/>
          <w:i w:val="0"/>
          <w:sz w:val="22"/>
          <w:lang w:eastAsia="zh-TW"/>
        </w:rPr>
        <w:tab/>
      </w:r>
      <w:proofErr w:type="spellStart"/>
      <w:r w:rsidRPr="00E10A37">
        <w:rPr>
          <w:rStyle w:val="Emphasis"/>
          <w:rFonts w:eastAsia="PMingLiU"/>
          <w:b/>
          <w:i w:val="0"/>
          <w:sz w:val="22"/>
          <w:lang w:eastAsia="zh-TW"/>
        </w:rPr>
        <w:t>MediaTek</w:t>
      </w:r>
      <w:proofErr w:type="spellEnd"/>
      <w:r w:rsidRPr="00E10A37">
        <w:rPr>
          <w:rStyle w:val="Emphasis"/>
          <w:rFonts w:eastAsia="PMingLiU"/>
          <w:b/>
          <w:i w:val="0"/>
          <w:sz w:val="22"/>
          <w:lang w:eastAsia="zh-TW"/>
        </w:rPr>
        <w:t xml:space="preserve"> Inc.</w:t>
      </w:r>
    </w:p>
    <w:p w14:paraId="78248844" w14:textId="77777777" w:rsidR="00E10A37" w:rsidRDefault="00E10A37" w:rsidP="00E10A37">
      <w:pPr>
        <w:tabs>
          <w:tab w:val="left" w:pos="1985"/>
        </w:tabs>
        <w:spacing w:after="0"/>
        <w:jc w:val="both"/>
        <w:rPr>
          <w:rStyle w:val="Emphasis"/>
          <w:rFonts w:eastAsiaTheme="minorEastAsia"/>
          <w:b/>
          <w:i w:val="0"/>
          <w:sz w:val="22"/>
          <w:lang w:eastAsia="zh-TW"/>
        </w:rPr>
      </w:pPr>
      <w:r w:rsidRPr="00E10A37">
        <w:rPr>
          <w:rStyle w:val="Emphasis"/>
          <w:rFonts w:eastAsia="PMingLiU"/>
          <w:b/>
          <w:i w:val="0"/>
          <w:sz w:val="22"/>
          <w:lang w:eastAsia="zh-TW"/>
        </w:rPr>
        <w:t xml:space="preserve">Title: </w:t>
      </w:r>
      <w:r>
        <w:rPr>
          <w:rStyle w:val="Emphasis"/>
          <w:rFonts w:eastAsia="PMingLiU"/>
          <w:b/>
          <w:i w:val="0"/>
          <w:sz w:val="22"/>
          <w:lang w:eastAsia="zh-TW"/>
        </w:rPr>
        <w:tab/>
      </w:r>
      <w:r w:rsidRPr="00E10A37">
        <w:rPr>
          <w:rStyle w:val="Emphasis"/>
          <w:rFonts w:eastAsia="PMingLiU"/>
          <w:b/>
          <w:i w:val="0"/>
          <w:sz w:val="22"/>
          <w:lang w:eastAsia="zh-TW"/>
        </w:rPr>
        <w:t xml:space="preserve">Discussion on </w:t>
      </w:r>
      <w:proofErr w:type="spellStart"/>
      <w:r w:rsidRPr="00E10A37">
        <w:rPr>
          <w:rStyle w:val="Emphasis"/>
          <w:rFonts w:eastAsia="PMingLiU"/>
          <w:b/>
          <w:i w:val="0"/>
          <w:sz w:val="22"/>
          <w:lang w:eastAsia="zh-TW"/>
        </w:rPr>
        <w:t>sidelink</w:t>
      </w:r>
      <w:proofErr w:type="spellEnd"/>
      <w:r w:rsidRPr="00E10A37">
        <w:rPr>
          <w:rStyle w:val="Emphasis"/>
          <w:rFonts w:eastAsia="PMingLiU"/>
          <w:b/>
          <w:i w:val="0"/>
          <w:sz w:val="22"/>
          <w:lang w:eastAsia="zh-TW"/>
        </w:rPr>
        <w:t xml:space="preserve"> based synchronization mechanism</w:t>
      </w:r>
    </w:p>
    <w:p w14:paraId="2C8C9682" w14:textId="77777777" w:rsidR="00E10A37" w:rsidRPr="00E10A37" w:rsidRDefault="00E10A37" w:rsidP="00E10A37">
      <w:pPr>
        <w:tabs>
          <w:tab w:val="left" w:pos="1985"/>
        </w:tabs>
        <w:spacing w:after="0"/>
        <w:jc w:val="both"/>
        <w:rPr>
          <w:rStyle w:val="Emphasis"/>
          <w:rFonts w:eastAsiaTheme="minorEastAsia"/>
          <w:b/>
          <w:i w:val="0"/>
          <w:sz w:val="22"/>
          <w:lang w:eastAsia="zh-TW"/>
        </w:rPr>
      </w:pPr>
      <w:r w:rsidRPr="00E10A37">
        <w:rPr>
          <w:rStyle w:val="Emphasis"/>
          <w:rFonts w:eastAsia="PMingLiU"/>
          <w:b/>
          <w:i w:val="0"/>
          <w:sz w:val="22"/>
          <w:lang w:eastAsia="zh-TW"/>
        </w:rPr>
        <w:t>Document for:</w:t>
      </w:r>
      <w:r>
        <w:rPr>
          <w:rStyle w:val="Emphasis"/>
          <w:rFonts w:eastAsia="PMingLiU"/>
          <w:b/>
          <w:i w:val="0"/>
          <w:sz w:val="22"/>
          <w:lang w:eastAsia="zh-TW"/>
        </w:rPr>
        <w:t xml:space="preserve"> </w:t>
      </w:r>
      <w:r>
        <w:rPr>
          <w:rStyle w:val="Emphasis"/>
          <w:rFonts w:eastAsia="PMingLiU"/>
          <w:b/>
          <w:i w:val="0"/>
          <w:sz w:val="22"/>
          <w:lang w:eastAsia="zh-TW"/>
        </w:rPr>
        <w:tab/>
      </w:r>
      <w:r w:rsidRPr="00E10A37">
        <w:rPr>
          <w:rStyle w:val="Emphasis"/>
          <w:rFonts w:eastAsia="PMingLiU"/>
          <w:b/>
          <w:i w:val="0"/>
          <w:sz w:val="22"/>
          <w:lang w:eastAsia="zh-TW"/>
        </w:rPr>
        <w:t>Discussion/Decision</w:t>
      </w:r>
    </w:p>
    <w:p w14:paraId="2876D22B" w14:textId="77777777" w:rsidR="00164704" w:rsidRPr="00A41770" w:rsidRDefault="00164704" w:rsidP="00910DBC">
      <w:pPr>
        <w:tabs>
          <w:tab w:val="left" w:pos="1985"/>
        </w:tabs>
        <w:spacing w:after="0" w:line="276" w:lineRule="auto"/>
        <w:jc w:val="both"/>
        <w:rPr>
          <w:rStyle w:val="Emphasis"/>
          <w:b/>
          <w:i w:val="0"/>
          <w:sz w:val="22"/>
        </w:rPr>
      </w:pPr>
      <w:bookmarkStart w:id="1" w:name="_GoBack"/>
      <w:bookmarkEnd w:id="1"/>
    </w:p>
    <w:p w14:paraId="71698666" w14:textId="77777777" w:rsidR="004503F9" w:rsidRPr="00183CB7" w:rsidRDefault="004503F9" w:rsidP="00791397">
      <w:pPr>
        <w:pStyle w:val="Heading1"/>
        <w:ind w:left="426"/>
        <w:rPr>
          <w:lang w:eastAsia="zh-CN"/>
        </w:rPr>
      </w:pPr>
      <w:bookmarkStart w:id="2" w:name="_Ref477948028"/>
      <w:r w:rsidRPr="00183CB7">
        <w:rPr>
          <w:lang w:eastAsia="zh-CN"/>
        </w:rPr>
        <w:t>Introduction</w:t>
      </w:r>
      <w:bookmarkEnd w:id="2"/>
    </w:p>
    <w:p w14:paraId="7855DB88" w14:textId="031D4C71" w:rsidR="00FA5F39" w:rsidRDefault="00FF46E6" w:rsidP="008C4B15">
      <w:pPr>
        <w:jc w:val="both"/>
        <w:rPr>
          <w:rFonts w:eastAsiaTheme="minorEastAsia"/>
          <w:lang w:val="en-GB" w:eastAsia="zh-TW"/>
        </w:rPr>
      </w:pPr>
      <w:r>
        <w:rPr>
          <w:rFonts w:eastAsiaTheme="minorEastAsia" w:hint="eastAsia"/>
          <w:lang w:val="en-GB" w:eastAsia="zh-TW"/>
        </w:rPr>
        <w:t xml:space="preserve">In </w:t>
      </w:r>
      <w:r>
        <w:rPr>
          <w:rFonts w:eastAsiaTheme="minorEastAsia"/>
          <w:lang w:val="en-GB" w:eastAsia="zh-TW"/>
        </w:rPr>
        <w:t xml:space="preserve">this contribution, we </w:t>
      </w:r>
      <w:r w:rsidR="0017096B">
        <w:rPr>
          <w:rFonts w:eastAsiaTheme="minorEastAsia"/>
          <w:lang w:val="en-GB" w:eastAsia="zh-TW"/>
        </w:rPr>
        <w:t xml:space="preserve">provide our views on </w:t>
      </w:r>
      <w:r w:rsidR="00472CCC">
        <w:rPr>
          <w:rFonts w:eastAsiaTheme="minorEastAsia"/>
          <w:lang w:val="en-GB" w:eastAsia="zh-TW"/>
        </w:rPr>
        <w:t>several open issues related to S-SSB design and synchronization procedure</w:t>
      </w:r>
      <w:r w:rsidR="008B778D">
        <w:rPr>
          <w:rFonts w:eastAsiaTheme="minorEastAsia"/>
          <w:lang w:val="en-GB" w:eastAsia="zh-TW"/>
        </w:rPr>
        <w:t xml:space="preserve"> based on th</w:t>
      </w:r>
      <w:r w:rsidR="00E10A37">
        <w:rPr>
          <w:rFonts w:eastAsiaTheme="minorEastAsia"/>
          <w:lang w:val="en-GB" w:eastAsia="zh-TW"/>
        </w:rPr>
        <w:t>e feature lead summary in RAN1#</w:t>
      </w:r>
      <w:r w:rsidR="00450F7C">
        <w:rPr>
          <w:rFonts w:eastAsiaTheme="minorEastAsia"/>
          <w:lang w:val="en-GB" w:eastAsia="zh-TW"/>
        </w:rPr>
        <w:t>9</w:t>
      </w:r>
      <w:r w:rsidR="002151B9">
        <w:rPr>
          <w:rFonts w:eastAsiaTheme="minorEastAsia"/>
          <w:lang w:val="en-GB" w:eastAsia="zh-TW"/>
        </w:rPr>
        <w:t>8</w:t>
      </w:r>
      <w:r w:rsidR="008B778D">
        <w:rPr>
          <w:rFonts w:eastAsiaTheme="minorEastAsia"/>
          <w:lang w:val="en-GB" w:eastAsia="zh-TW"/>
        </w:rPr>
        <w:t xml:space="preserve"> meeting.</w:t>
      </w:r>
      <w:r w:rsidR="00C62F56">
        <w:rPr>
          <w:rFonts w:eastAsiaTheme="minorEastAsia"/>
          <w:lang w:val="en-GB" w:eastAsia="zh-TW"/>
        </w:rPr>
        <w:t xml:space="preserve"> </w:t>
      </w:r>
    </w:p>
    <w:p w14:paraId="2AB4DABE" w14:textId="77777777" w:rsidR="002D489E" w:rsidRDefault="00E10A37" w:rsidP="00791397">
      <w:pPr>
        <w:pStyle w:val="Heading1"/>
        <w:ind w:left="426"/>
        <w:rPr>
          <w:lang w:eastAsia="zh-CN"/>
        </w:rPr>
      </w:pPr>
      <w:r>
        <w:rPr>
          <w:lang w:eastAsia="zh-CN"/>
        </w:rPr>
        <w:t>PBCH data and PBCH DMRS in S-SSB</w:t>
      </w:r>
    </w:p>
    <w:p w14:paraId="77386BFC" w14:textId="4138DA03" w:rsidR="002D489E" w:rsidRDefault="002D489E" w:rsidP="008C4B15">
      <w:pPr>
        <w:jc w:val="both"/>
        <w:rPr>
          <w:lang w:val="en-GB" w:eastAsia="zh-TW"/>
        </w:rPr>
      </w:pPr>
      <w:r>
        <w:rPr>
          <w:lang w:val="en-GB" w:eastAsia="zh-TW"/>
        </w:rPr>
        <w:t xml:space="preserve">If the </w:t>
      </w:r>
      <w:r w:rsidR="008B778D">
        <w:rPr>
          <w:lang w:val="en-GB" w:eastAsia="zh-TW"/>
        </w:rPr>
        <w:t xml:space="preserve">NR </w:t>
      </w:r>
      <w:r>
        <w:rPr>
          <w:lang w:val="en-GB" w:eastAsia="zh-TW"/>
        </w:rPr>
        <w:t xml:space="preserve">S-SSB design is targeting to have the comparable performance as LTE V2X, then </w:t>
      </w:r>
      <w:r w:rsidRPr="002D489E">
        <w:rPr>
          <w:lang w:val="en-GB" w:eastAsia="zh-TW"/>
        </w:rPr>
        <w:t>PBCH</w:t>
      </w:r>
      <w:r>
        <w:rPr>
          <w:lang w:val="en-GB" w:eastAsia="zh-TW"/>
        </w:rPr>
        <w:t xml:space="preserve"> </w:t>
      </w:r>
      <w:r w:rsidR="00E10A37">
        <w:rPr>
          <w:lang w:val="en-GB" w:eastAsia="zh-TW"/>
        </w:rPr>
        <w:t xml:space="preserve">(including PBCH data and DMRS) </w:t>
      </w:r>
      <w:r>
        <w:rPr>
          <w:lang w:val="en-GB" w:eastAsia="zh-TW"/>
        </w:rPr>
        <w:t xml:space="preserve">could be </w:t>
      </w:r>
      <w:r w:rsidR="00E10A37">
        <w:rPr>
          <w:lang w:val="en-GB" w:eastAsia="zh-TW"/>
        </w:rPr>
        <w:t xml:space="preserve">enhanced </w:t>
      </w:r>
      <w:r>
        <w:rPr>
          <w:lang w:val="en-GB" w:eastAsia="zh-TW"/>
        </w:rPr>
        <w:t xml:space="preserve">by having up to </w:t>
      </w:r>
      <w:r w:rsidR="008C4B15">
        <w:rPr>
          <w:lang w:val="en-GB" w:eastAsia="zh-TW"/>
        </w:rPr>
        <w:t>1</w:t>
      </w:r>
      <w:r w:rsidR="00E10A37">
        <w:rPr>
          <w:lang w:val="en-GB" w:eastAsia="zh-TW"/>
        </w:rPr>
        <w:t>1</w:t>
      </w:r>
      <w:r>
        <w:rPr>
          <w:lang w:val="en-GB" w:eastAsia="zh-TW"/>
        </w:rPr>
        <w:t xml:space="preserve">RBs of bandwidth </w:t>
      </w:r>
      <w:r w:rsidR="00E10A37">
        <w:rPr>
          <w:lang w:val="en-GB" w:eastAsia="zh-TW"/>
        </w:rPr>
        <w:t>and</w:t>
      </w:r>
      <w:r>
        <w:rPr>
          <w:lang w:val="en-GB" w:eastAsia="zh-TW"/>
        </w:rPr>
        <w:t xml:space="preserve"> </w:t>
      </w:r>
      <w:r w:rsidR="00E10A37">
        <w:rPr>
          <w:lang w:val="en-GB" w:eastAsia="zh-TW"/>
        </w:rPr>
        <w:t>transmitted</w:t>
      </w:r>
      <w:r>
        <w:rPr>
          <w:lang w:val="en-GB" w:eastAsia="zh-TW"/>
        </w:rPr>
        <w:t xml:space="preserve"> twice. Accordingly</w:t>
      </w:r>
      <w:r w:rsidR="008B778D">
        <w:rPr>
          <w:lang w:val="en-GB" w:eastAsia="zh-TW"/>
        </w:rPr>
        <w:t>,</w:t>
      </w:r>
      <w:r>
        <w:rPr>
          <w:lang w:val="en-GB" w:eastAsia="zh-TW"/>
        </w:rPr>
        <w:t xml:space="preserve"> the number of symbols for PBCH can be minimized for the better performance to combat the Doppler shift caused by the</w:t>
      </w:r>
      <w:r w:rsidR="008B778D">
        <w:rPr>
          <w:lang w:val="en-GB" w:eastAsia="zh-TW"/>
        </w:rPr>
        <w:t xml:space="preserve"> (relatively)</w:t>
      </w:r>
      <w:r>
        <w:rPr>
          <w:lang w:val="en-GB" w:eastAsia="zh-TW"/>
        </w:rPr>
        <w:t xml:space="preserve"> high speed moving. </w:t>
      </w:r>
    </w:p>
    <w:p w14:paraId="74C75357" w14:textId="7D8D3E97" w:rsidR="00B32E24" w:rsidRDefault="00B32E24" w:rsidP="008C4B15">
      <w:pPr>
        <w:jc w:val="both"/>
        <w:rPr>
          <w:lang w:val="en-GB" w:eastAsia="zh-TW"/>
        </w:rPr>
      </w:pPr>
      <w:r>
        <w:rPr>
          <w:rFonts w:eastAsiaTheme="minorEastAsia"/>
          <w:lang w:val="en-GB" w:eastAsia="zh-TW"/>
        </w:rPr>
        <w:t>The DMRS pattern location could be sparse in both frequency and time domain. The channel estimation performance could no degrade because this sparse DMRS but the decoding performance could be better for lower PSBCH coding rate. In option 1, the DMRS is consecutive in each symbols. In option 2, the DMRS is occupied only in symbol #1, #3, #5, #7(numbering start with PBCH 1</w:t>
      </w:r>
      <w:r w:rsidRPr="00791397">
        <w:rPr>
          <w:rFonts w:eastAsiaTheme="minorEastAsia"/>
          <w:vertAlign w:val="superscript"/>
          <w:lang w:val="en-GB" w:eastAsia="zh-TW"/>
        </w:rPr>
        <w:t>st</w:t>
      </w:r>
      <w:r>
        <w:rPr>
          <w:rFonts w:eastAsiaTheme="minorEastAsia"/>
          <w:lang w:val="en-GB" w:eastAsia="zh-TW"/>
        </w:rPr>
        <w:t xml:space="preserve"> symbol). </w:t>
      </w:r>
      <w:r w:rsidRPr="00791397">
        <w:rPr>
          <w:rFonts w:eastAsiaTheme="minorEastAsia"/>
          <w:lang w:val="en-GB" w:eastAsia="zh-TW"/>
        </w:rPr>
        <w:t xml:space="preserve">It is worthwhile to </w:t>
      </w:r>
      <w:r>
        <w:rPr>
          <w:rFonts w:eastAsiaTheme="minorEastAsia"/>
          <w:lang w:val="en-GB" w:eastAsia="zh-TW"/>
        </w:rPr>
        <w:t>compare</w:t>
      </w:r>
      <w:r w:rsidRPr="00791397">
        <w:rPr>
          <w:rFonts w:eastAsiaTheme="minorEastAsia"/>
          <w:lang w:val="en-GB" w:eastAsia="zh-TW"/>
        </w:rPr>
        <w:t xml:space="preserve"> </w:t>
      </w:r>
      <w:r>
        <w:rPr>
          <w:rFonts w:eastAsiaTheme="minorEastAsia"/>
          <w:lang w:val="en-GB" w:eastAsia="zh-TW"/>
        </w:rPr>
        <w:t>these two</w:t>
      </w:r>
      <w:r w:rsidRPr="00791397">
        <w:rPr>
          <w:rFonts w:eastAsiaTheme="minorEastAsia"/>
          <w:lang w:val="en-GB" w:eastAsia="zh-TW"/>
        </w:rPr>
        <w:t xml:space="preserve"> design</w:t>
      </w:r>
      <w:r>
        <w:rPr>
          <w:rFonts w:eastAsiaTheme="minorEastAsia"/>
          <w:lang w:val="en-GB" w:eastAsia="zh-TW"/>
        </w:rPr>
        <w:t>s</w:t>
      </w:r>
      <w:r w:rsidRPr="00791397">
        <w:rPr>
          <w:rFonts w:eastAsiaTheme="minorEastAsia"/>
          <w:lang w:val="en-GB" w:eastAsia="zh-TW"/>
        </w:rPr>
        <w:t xml:space="preserve"> </w:t>
      </w:r>
      <w:r>
        <w:rPr>
          <w:rFonts w:eastAsiaTheme="minorEastAsia"/>
          <w:lang w:val="en-GB" w:eastAsia="zh-TW"/>
        </w:rPr>
        <w:t>which performance is better.</w:t>
      </w:r>
      <w:r w:rsidRPr="00791397">
        <w:rPr>
          <w:rFonts w:eastAsiaTheme="minorEastAsia"/>
          <w:lang w:val="en-GB" w:eastAsia="zh-TW"/>
        </w:rPr>
        <w:t xml:space="preserve"> The preliminary simulation results are shown as follow with S-SSB periodicity 160ms. According to the simulation results, we can see that sparse DMRS pattern could always have about 0.5dB gain than consecutive DMRS in time domain.</w:t>
      </w:r>
      <w:r>
        <w:rPr>
          <w:rFonts w:eastAsiaTheme="minorEastAsia"/>
          <w:lang w:val="en-GB" w:eastAsia="zh-TW"/>
        </w:rPr>
        <w:t xml:space="preserve"> The detail simulation configuration is attached in appendix.</w:t>
      </w:r>
    </w:p>
    <w:p w14:paraId="39033766" w14:textId="631C0096" w:rsidR="00E10A37" w:rsidRDefault="008A464B" w:rsidP="00E10A37">
      <w:pPr>
        <w:jc w:val="center"/>
        <w:rPr>
          <w:rFonts w:eastAsiaTheme="minorEastAsia"/>
          <w:lang w:val="en-GB" w:eastAsia="zh-TW"/>
        </w:rPr>
      </w:pPr>
      <w:r>
        <w:object w:dxaOrig="8220" w:dyaOrig="5206" w14:anchorId="428727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35pt;height:148.1pt" o:ole="">
            <v:imagedata r:id="rId14" o:title=""/>
          </v:shape>
          <o:OLEObject Type="Embed" ProgID="Visio.Drawing.15" ShapeID="_x0000_i1025" DrawAspect="Content" ObjectID="_1632061856" r:id="rId15"/>
        </w:object>
      </w:r>
    </w:p>
    <w:p w14:paraId="4B711D12" w14:textId="395DB644" w:rsidR="00E10A37" w:rsidRPr="008B778D" w:rsidRDefault="00F6752B" w:rsidP="008A464B">
      <w:pPr>
        <w:jc w:val="center"/>
        <w:rPr>
          <w:b/>
          <w:lang w:val="en-GB" w:eastAsia="zh-CN"/>
        </w:rPr>
      </w:pPr>
      <w:bookmarkStart w:id="3" w:name="_Ref16845359"/>
      <w:r w:rsidRPr="00791397">
        <w:rPr>
          <w:b/>
        </w:rPr>
        <w:t xml:space="preserve">Figure </w:t>
      </w:r>
      <w:r w:rsidRPr="00791397">
        <w:rPr>
          <w:b/>
        </w:rPr>
        <w:fldChar w:fldCharType="begin"/>
      </w:r>
      <w:r w:rsidRPr="00791397">
        <w:rPr>
          <w:b/>
        </w:rPr>
        <w:instrText xml:space="preserve"> SEQ Figure \* ARABIC </w:instrText>
      </w:r>
      <w:r w:rsidRPr="00791397">
        <w:rPr>
          <w:b/>
        </w:rPr>
        <w:fldChar w:fldCharType="separate"/>
      </w:r>
      <w:r w:rsidR="002151B9">
        <w:rPr>
          <w:b/>
          <w:noProof/>
        </w:rPr>
        <w:t>1</w:t>
      </w:r>
      <w:r w:rsidRPr="00791397">
        <w:rPr>
          <w:b/>
        </w:rPr>
        <w:fldChar w:fldCharType="end"/>
      </w:r>
      <w:bookmarkEnd w:id="3"/>
      <w:r w:rsidR="00E10A37" w:rsidRPr="00F6752B">
        <w:rPr>
          <w:rFonts w:hint="eastAsia"/>
          <w:b/>
          <w:lang w:val="en-GB" w:eastAsia="zh-CN"/>
        </w:rPr>
        <w:t xml:space="preserve">. </w:t>
      </w:r>
      <w:r w:rsidR="00E10A37" w:rsidRPr="00F6752B">
        <w:rPr>
          <w:b/>
          <w:lang w:val="en-GB" w:eastAsia="zh-CN"/>
        </w:rPr>
        <w:t>DMRS Pattern</w:t>
      </w:r>
      <w:r w:rsidR="00E10A37">
        <w:rPr>
          <w:b/>
          <w:lang w:val="en-GB" w:eastAsia="zh-CN"/>
        </w:rPr>
        <w:t xml:space="preserve"> for PBCH channel </w:t>
      </w:r>
      <w:r w:rsidR="008A464B">
        <w:rPr>
          <w:rFonts w:hint="eastAsia"/>
          <w:b/>
          <w:lang w:val="en-GB" w:eastAsia="zh-CN"/>
        </w:rPr>
        <w:t>(</w:t>
      </w:r>
      <w:r w:rsidR="002A0BF2">
        <w:rPr>
          <w:b/>
          <w:lang w:val="en-GB" w:eastAsia="zh-CN"/>
        </w:rPr>
        <w:t>O</w:t>
      </w:r>
      <w:r w:rsidR="002A0BF2">
        <w:rPr>
          <w:rFonts w:hint="eastAsia"/>
          <w:b/>
          <w:lang w:val="en-GB" w:eastAsia="zh-CN"/>
        </w:rPr>
        <w:t>ption</w:t>
      </w:r>
      <w:r>
        <w:rPr>
          <w:b/>
          <w:lang w:val="en-GB" w:eastAsia="zh-CN"/>
        </w:rPr>
        <w:t xml:space="preserve"> 1</w:t>
      </w:r>
      <w:r w:rsidR="002A0BF2">
        <w:rPr>
          <w:b/>
          <w:lang w:val="en-GB" w:eastAsia="zh-CN"/>
        </w:rPr>
        <w:t>:</w:t>
      </w:r>
      <w:r w:rsidR="002A0BF2" w:rsidRPr="002A0BF2">
        <w:rPr>
          <w:b/>
          <w:lang w:val="en-GB" w:eastAsia="zh-CN"/>
        </w:rPr>
        <w:t xml:space="preserve"> </w:t>
      </w:r>
      <w:r>
        <w:rPr>
          <w:b/>
          <w:lang w:val="en-GB" w:eastAsia="zh-CN"/>
        </w:rPr>
        <w:t>DMRS</w:t>
      </w:r>
      <w:r w:rsidR="002A0BF2">
        <w:rPr>
          <w:b/>
          <w:lang w:val="en-GB" w:eastAsia="zh-CN"/>
        </w:rPr>
        <w:t xml:space="preserve"> 8 symbols</w:t>
      </w:r>
      <w:r>
        <w:rPr>
          <w:b/>
          <w:lang w:val="en-GB" w:eastAsia="zh-CN"/>
        </w:rPr>
        <w:t>,</w:t>
      </w:r>
      <w:r w:rsidR="002A0BF2">
        <w:rPr>
          <w:b/>
          <w:lang w:val="en-GB" w:eastAsia="zh-CN"/>
        </w:rPr>
        <w:t xml:space="preserve"> O</w:t>
      </w:r>
      <w:r w:rsidR="002A0BF2">
        <w:rPr>
          <w:rFonts w:hint="eastAsia"/>
          <w:b/>
          <w:lang w:val="en-GB" w:eastAsia="zh-CN"/>
        </w:rPr>
        <w:t>ption</w:t>
      </w:r>
      <w:r w:rsidR="002A0BF2">
        <w:rPr>
          <w:b/>
          <w:lang w:val="en-GB" w:eastAsia="zh-CN"/>
        </w:rPr>
        <w:t xml:space="preserve"> 2:</w:t>
      </w:r>
      <w:r>
        <w:rPr>
          <w:b/>
          <w:lang w:val="en-GB" w:eastAsia="zh-CN"/>
        </w:rPr>
        <w:t>DMRS</w:t>
      </w:r>
      <w:r w:rsidR="00E10A37">
        <w:rPr>
          <w:b/>
          <w:lang w:val="en-GB" w:eastAsia="zh-CN"/>
        </w:rPr>
        <w:t xml:space="preserve"> </w:t>
      </w:r>
      <w:r>
        <w:rPr>
          <w:b/>
          <w:lang w:val="en-GB" w:eastAsia="zh-CN"/>
        </w:rPr>
        <w:t xml:space="preserve">2 </w:t>
      </w:r>
      <w:r w:rsidR="00E10A37">
        <w:rPr>
          <w:b/>
          <w:lang w:val="en-GB" w:eastAsia="zh-CN"/>
        </w:rPr>
        <w:t>symbols</w:t>
      </w:r>
      <w:r w:rsidR="006C210E">
        <w:rPr>
          <w:b/>
          <w:lang w:val="en-GB" w:eastAsia="zh-CN"/>
        </w:rPr>
        <w:t xml:space="preserve"> x 2 </w:t>
      </w:r>
      <w:r w:rsidR="007A363D">
        <w:rPr>
          <w:b/>
          <w:lang w:val="en-GB" w:eastAsia="zh-CN"/>
        </w:rPr>
        <w:t>Repetition</w:t>
      </w:r>
      <w:r w:rsidR="00E10A37">
        <w:rPr>
          <w:b/>
          <w:lang w:val="en-GB" w:eastAsia="zh-CN"/>
        </w:rPr>
        <w:t xml:space="preserve">)  </w:t>
      </w:r>
    </w:p>
    <w:p w14:paraId="7B319D77" w14:textId="3B1376F4" w:rsidR="00D5322A" w:rsidRDefault="00D5322A" w:rsidP="008C4B15">
      <w:pPr>
        <w:jc w:val="both"/>
        <w:rPr>
          <w:rFonts w:eastAsiaTheme="minorEastAsia"/>
          <w:lang w:val="en-GB" w:eastAsia="zh-TW"/>
        </w:rPr>
      </w:pPr>
    </w:p>
    <w:p w14:paraId="1663882C" w14:textId="695B1350" w:rsidR="00F6752B" w:rsidRDefault="00F6752B" w:rsidP="008C4B15">
      <w:pPr>
        <w:jc w:val="both"/>
        <w:rPr>
          <w:noProof/>
          <w:lang w:eastAsia="zh-CN"/>
        </w:rPr>
      </w:pPr>
      <w:r w:rsidRPr="00791397">
        <w:rPr>
          <w:rFonts w:eastAsiaTheme="minorEastAsia"/>
          <w:noProof/>
          <w:lang w:eastAsia="zh-CN"/>
        </w:rPr>
        <w:lastRenderedPageBreak/>
        <w:drawing>
          <wp:inline distT="0" distB="0" distL="0" distR="0" wp14:anchorId="10EBA068" wp14:editId="66C7A67E">
            <wp:extent cx="2940710" cy="2368744"/>
            <wp:effectExtent l="0" t="0" r="0" b="0"/>
            <wp:docPr id="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6"/>
                    <a:stretch>
                      <a:fillRect/>
                    </a:stretch>
                  </pic:blipFill>
                  <pic:spPr>
                    <a:xfrm>
                      <a:off x="0" y="0"/>
                      <a:ext cx="2972668" cy="2394486"/>
                    </a:xfrm>
                    <a:prstGeom prst="rect">
                      <a:avLst/>
                    </a:prstGeom>
                  </pic:spPr>
                </pic:pic>
              </a:graphicData>
            </a:graphic>
          </wp:inline>
        </w:drawing>
      </w:r>
      <w:r w:rsidRPr="00F6752B">
        <w:rPr>
          <w:noProof/>
          <w:lang w:eastAsia="zh-CN"/>
        </w:rPr>
        <w:t xml:space="preserve"> </w:t>
      </w:r>
      <w:r>
        <w:rPr>
          <w:noProof/>
          <w:lang w:eastAsia="zh-CN"/>
        </w:rPr>
        <w:drawing>
          <wp:inline distT="0" distB="0" distL="0" distR="0" wp14:anchorId="2BFF3C3B" wp14:editId="038E5ABE">
            <wp:extent cx="2969971" cy="2373661"/>
            <wp:effectExtent l="0" t="0" r="1905" b="7620"/>
            <wp:docPr id="1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7"/>
                    <a:stretch>
                      <a:fillRect/>
                    </a:stretch>
                  </pic:blipFill>
                  <pic:spPr>
                    <a:xfrm>
                      <a:off x="0" y="0"/>
                      <a:ext cx="2985605" cy="2386156"/>
                    </a:xfrm>
                    <a:prstGeom prst="rect">
                      <a:avLst/>
                    </a:prstGeom>
                  </pic:spPr>
                </pic:pic>
              </a:graphicData>
            </a:graphic>
          </wp:inline>
        </w:drawing>
      </w:r>
    </w:p>
    <w:p w14:paraId="242E4B94" w14:textId="759DF69D" w:rsidR="00F6752B" w:rsidRDefault="00F6752B" w:rsidP="00791397">
      <w:pPr>
        <w:jc w:val="center"/>
        <w:rPr>
          <w:rFonts w:eastAsiaTheme="minorEastAsia"/>
          <w:lang w:val="en-GB" w:eastAsia="zh-TW"/>
        </w:rPr>
      </w:pPr>
      <w:r w:rsidRPr="001F77D2">
        <w:rPr>
          <w:b/>
        </w:rPr>
        <w:t xml:space="preserve">Figure </w:t>
      </w:r>
      <w:r w:rsidRPr="001F77D2">
        <w:rPr>
          <w:b/>
        </w:rPr>
        <w:fldChar w:fldCharType="begin"/>
      </w:r>
      <w:r w:rsidRPr="001F77D2">
        <w:rPr>
          <w:b/>
        </w:rPr>
        <w:instrText xml:space="preserve"> SEQ Figure \* ARABIC </w:instrText>
      </w:r>
      <w:r w:rsidRPr="001F77D2">
        <w:rPr>
          <w:b/>
        </w:rPr>
        <w:fldChar w:fldCharType="separate"/>
      </w:r>
      <w:r w:rsidR="002151B9">
        <w:rPr>
          <w:b/>
          <w:noProof/>
        </w:rPr>
        <w:t>2</w:t>
      </w:r>
      <w:r w:rsidRPr="001F77D2">
        <w:rPr>
          <w:b/>
        </w:rPr>
        <w:fldChar w:fldCharType="end"/>
      </w:r>
      <w:r w:rsidRPr="001F77D2">
        <w:rPr>
          <w:rFonts w:hint="eastAsia"/>
          <w:b/>
          <w:lang w:val="en-GB" w:eastAsia="zh-CN"/>
        </w:rPr>
        <w:t>.</w:t>
      </w:r>
      <w:r>
        <w:rPr>
          <w:b/>
          <w:lang w:val="en-GB" w:eastAsia="zh-CN"/>
        </w:rPr>
        <w:t xml:space="preserve"> PBCH decoding performance for consecutive DMRS vs. sparse DMRS</w:t>
      </w:r>
    </w:p>
    <w:p w14:paraId="1F062237" w14:textId="03AF45D4" w:rsidR="00D10697" w:rsidRDefault="00D10697" w:rsidP="008C4B15">
      <w:pPr>
        <w:jc w:val="both"/>
        <w:rPr>
          <w:rFonts w:eastAsiaTheme="minorEastAsia"/>
          <w:lang w:val="en-GB" w:eastAsia="zh-TW"/>
        </w:rPr>
      </w:pPr>
      <w:r>
        <w:rPr>
          <w:rFonts w:eastAsiaTheme="minorEastAsia"/>
          <w:lang w:val="en-GB" w:eastAsia="zh-TW"/>
        </w:rPr>
        <w:t xml:space="preserve">The DMRS symbol pattern could have 1 symbol shift as shown in </w:t>
      </w:r>
      <w:r w:rsidRPr="00F6752B">
        <w:rPr>
          <w:rFonts w:eastAsiaTheme="minorEastAsia"/>
          <w:lang w:val="en-GB" w:eastAsia="zh-TW"/>
        </w:rPr>
        <w:fldChar w:fldCharType="begin"/>
      </w:r>
      <w:r w:rsidRPr="00E21AB8">
        <w:rPr>
          <w:rFonts w:eastAsiaTheme="minorEastAsia"/>
          <w:lang w:val="en-GB" w:eastAsia="zh-TW"/>
        </w:rPr>
        <w:instrText xml:space="preserve"> REF _Ref16845359 \h </w:instrText>
      </w:r>
      <w:r w:rsidRPr="001F77D2">
        <w:rPr>
          <w:rFonts w:eastAsiaTheme="minorEastAsia"/>
          <w:lang w:val="en-GB" w:eastAsia="zh-TW"/>
        </w:rPr>
        <w:instrText xml:space="preserve"> \* MERGEFORMAT </w:instrText>
      </w:r>
      <w:r w:rsidRPr="00F6752B">
        <w:rPr>
          <w:rFonts w:eastAsiaTheme="minorEastAsia"/>
          <w:lang w:val="en-GB" w:eastAsia="zh-TW"/>
        </w:rPr>
      </w:r>
      <w:r w:rsidRPr="00F6752B">
        <w:rPr>
          <w:rFonts w:eastAsiaTheme="minorEastAsia"/>
          <w:lang w:val="en-GB" w:eastAsia="zh-TW"/>
        </w:rPr>
        <w:fldChar w:fldCharType="separate"/>
      </w:r>
      <w:r w:rsidR="008A464B" w:rsidRPr="008A464B">
        <w:t xml:space="preserve">Figure </w:t>
      </w:r>
      <w:r w:rsidR="008A464B" w:rsidRPr="008A464B">
        <w:rPr>
          <w:noProof/>
        </w:rPr>
        <w:t>2</w:t>
      </w:r>
      <w:r w:rsidRPr="00F6752B">
        <w:rPr>
          <w:rFonts w:eastAsiaTheme="minorEastAsia"/>
          <w:lang w:val="en-GB" w:eastAsia="zh-TW"/>
        </w:rPr>
        <w:fldChar w:fldCharType="end"/>
      </w:r>
      <w:r>
        <w:rPr>
          <w:rFonts w:eastAsiaTheme="minorEastAsia"/>
          <w:lang w:val="en-GB" w:eastAsia="zh-TW"/>
        </w:rPr>
        <w:t>. The benefit is that: 1. UE could combine the SSS sequence to have better channel estimation; 2. The PBCH channel estimation will be interpolation other than e</w:t>
      </w:r>
      <w:r w:rsidRPr="00F6752B">
        <w:rPr>
          <w:rFonts w:eastAsiaTheme="minorEastAsia"/>
          <w:lang w:val="en-GB" w:eastAsia="zh-TW"/>
        </w:rPr>
        <w:t>xtrapolation</w:t>
      </w:r>
      <w:r>
        <w:rPr>
          <w:rFonts w:eastAsiaTheme="minorEastAsia"/>
          <w:lang w:val="en-GB" w:eastAsia="zh-TW"/>
        </w:rPr>
        <w:t>.</w:t>
      </w:r>
    </w:p>
    <w:p w14:paraId="4D750D49" w14:textId="417B5D1A" w:rsidR="00E10A37" w:rsidRDefault="00E10A37" w:rsidP="008C4B15">
      <w:pPr>
        <w:jc w:val="both"/>
        <w:rPr>
          <w:rFonts w:eastAsiaTheme="minorEastAsia"/>
          <w:lang w:val="en-GB" w:eastAsia="zh-TW"/>
        </w:rPr>
      </w:pPr>
      <w:r w:rsidRPr="00E10A37">
        <w:rPr>
          <w:rFonts w:eastAsiaTheme="minorEastAsia"/>
          <w:lang w:val="en-GB" w:eastAsia="zh-TW"/>
        </w:rPr>
        <w:t xml:space="preserve">The DMRS pattern location </w:t>
      </w:r>
      <w:r>
        <w:rPr>
          <w:rFonts w:eastAsiaTheme="minorEastAsia"/>
          <w:lang w:val="en-GB" w:eastAsia="zh-TW"/>
        </w:rPr>
        <w:t xml:space="preserve">in the RB </w:t>
      </w:r>
      <w:r w:rsidRPr="00E10A37">
        <w:rPr>
          <w:rFonts w:eastAsiaTheme="minorEastAsia"/>
          <w:lang w:val="en-GB" w:eastAsia="zh-TW"/>
        </w:rPr>
        <w:t>can be fixed in the time/frequency domain without any cyclic shift to ensure the better channel estimation or cancellation in case of collision with other PBCHs from other UEs.</w:t>
      </w:r>
      <w:r w:rsidR="007A363D">
        <w:rPr>
          <w:rFonts w:eastAsiaTheme="minorEastAsia"/>
          <w:lang w:val="en-GB" w:eastAsia="zh-TW"/>
        </w:rPr>
        <w:t xml:space="preserve"> </w:t>
      </w:r>
      <w:r w:rsidR="00E21AB8">
        <w:rPr>
          <w:rFonts w:eastAsiaTheme="minorEastAsia"/>
          <w:lang w:val="en-GB" w:eastAsia="zh-TW"/>
        </w:rPr>
        <w:t>The DMRS pattern could also have one/two RE shift in frequency domain to balance both PBCH channel edge performance.</w:t>
      </w:r>
    </w:p>
    <w:p w14:paraId="516E4B2F" w14:textId="0EE92E65" w:rsidR="00E21AB8" w:rsidRDefault="00E21AB8" w:rsidP="00E21AB8">
      <w:pPr>
        <w:pStyle w:val="Caption"/>
        <w:rPr>
          <w:lang w:val="en-GB" w:eastAsia="zh-TW"/>
        </w:rPr>
      </w:pPr>
      <w:bookmarkStart w:id="4" w:name="_Ref15833558"/>
      <w:r>
        <w:t xml:space="preserve">Observation </w:t>
      </w:r>
      <w:fldSimple w:instr=" SEQ Observation \* ARABIC ">
        <w:r w:rsidR="002151B9">
          <w:rPr>
            <w:noProof/>
          </w:rPr>
          <w:t>1</w:t>
        </w:r>
      </w:fldSimple>
      <w:r w:rsidRPr="00E10A37">
        <w:rPr>
          <w:rFonts w:eastAsiaTheme="minorEastAsia"/>
          <w:lang w:val="en-GB" w:eastAsia="zh-TW"/>
        </w:rPr>
        <w:t xml:space="preserve">: </w:t>
      </w:r>
      <w:r>
        <w:rPr>
          <w:lang w:val="en-GB" w:eastAsia="zh-TW"/>
        </w:rPr>
        <w:t>The P</w:t>
      </w:r>
      <w:r w:rsidRPr="001F77D2">
        <w:rPr>
          <w:lang w:val="en-GB" w:eastAsia="zh-TW"/>
        </w:rPr>
        <w:t>BCH decoding performance could be better by sparse PSBCH</w:t>
      </w:r>
      <w:r w:rsidRPr="00E10A37">
        <w:rPr>
          <w:rFonts w:eastAsiaTheme="minorEastAsia"/>
          <w:lang w:val="en-GB" w:eastAsia="zh-TW"/>
        </w:rPr>
        <w:t xml:space="preserve"> DMRS </w:t>
      </w:r>
      <w:r w:rsidRPr="001F77D2">
        <w:rPr>
          <w:lang w:val="en-GB" w:eastAsia="zh-TW"/>
        </w:rPr>
        <w:t>pattern in time domain.</w:t>
      </w:r>
      <w:bookmarkEnd w:id="4"/>
    </w:p>
    <w:p w14:paraId="1E8B89E1" w14:textId="116500A0" w:rsidR="00E10A37" w:rsidRDefault="007A363D" w:rsidP="00791397">
      <w:pPr>
        <w:pStyle w:val="Caption"/>
        <w:rPr>
          <w:rFonts w:eastAsiaTheme="minorEastAsia"/>
          <w:lang w:val="en-GB" w:eastAsia="zh-TW"/>
        </w:rPr>
      </w:pPr>
      <w:bookmarkStart w:id="5" w:name="_Ref15833552"/>
      <w:r>
        <w:t xml:space="preserve">Proposal </w:t>
      </w:r>
      <w:fldSimple w:instr=" SEQ Proposal \* ARABIC ">
        <w:r w:rsidR="002151B9">
          <w:rPr>
            <w:noProof/>
          </w:rPr>
          <w:t>1</w:t>
        </w:r>
      </w:fldSimple>
      <w:r w:rsidR="00E10A37" w:rsidRPr="00E10A37">
        <w:rPr>
          <w:rFonts w:eastAsiaTheme="minorEastAsia"/>
          <w:lang w:val="en-GB" w:eastAsia="zh-TW"/>
        </w:rPr>
        <w:t xml:space="preserve">: </w:t>
      </w:r>
      <w:r w:rsidR="00E10A37">
        <w:rPr>
          <w:rFonts w:eastAsiaTheme="minorEastAsia"/>
          <w:lang w:val="en-GB" w:eastAsia="zh-TW"/>
        </w:rPr>
        <w:t xml:space="preserve">The sparser </w:t>
      </w:r>
      <w:r w:rsidR="00E10A37" w:rsidRPr="00E10A37">
        <w:rPr>
          <w:rFonts w:eastAsiaTheme="minorEastAsia"/>
          <w:lang w:val="en-GB" w:eastAsia="zh-TW"/>
        </w:rPr>
        <w:t xml:space="preserve">NR V2X PBCH DMRS pattern can be </w:t>
      </w:r>
      <w:r w:rsidR="008C4B15">
        <w:rPr>
          <w:rFonts w:eastAsiaTheme="minorEastAsia"/>
          <w:lang w:val="en-GB" w:eastAsia="zh-TW"/>
        </w:rPr>
        <w:t>used</w:t>
      </w:r>
      <w:r w:rsidR="00E10A37">
        <w:rPr>
          <w:rFonts w:eastAsiaTheme="minorEastAsia"/>
          <w:lang w:val="en-GB" w:eastAsia="zh-TW"/>
        </w:rPr>
        <w:t>.</w:t>
      </w:r>
      <w:bookmarkEnd w:id="5"/>
    </w:p>
    <w:p w14:paraId="34AF8DE8" w14:textId="6C865691" w:rsidR="00E21AB8" w:rsidRPr="00791397" w:rsidRDefault="00E21AB8" w:rsidP="00E21AB8">
      <w:pPr>
        <w:rPr>
          <w:b/>
          <w:bCs/>
          <w:lang w:val="en-GB" w:eastAsia="zh-TW"/>
        </w:rPr>
      </w:pPr>
      <w:bookmarkStart w:id="6" w:name="_Ref16847637"/>
      <w:r w:rsidRPr="00791397">
        <w:rPr>
          <w:b/>
          <w:bCs/>
          <w:lang w:val="en-GB" w:eastAsia="zh-TW"/>
        </w:rPr>
        <w:t xml:space="preserve">Proposal </w:t>
      </w:r>
      <w:r w:rsidRPr="00791397">
        <w:rPr>
          <w:b/>
          <w:bCs/>
          <w:lang w:val="en-GB" w:eastAsia="zh-TW"/>
        </w:rPr>
        <w:fldChar w:fldCharType="begin"/>
      </w:r>
      <w:r w:rsidRPr="00791397">
        <w:rPr>
          <w:b/>
          <w:bCs/>
          <w:lang w:val="en-GB" w:eastAsia="zh-TW"/>
        </w:rPr>
        <w:instrText xml:space="preserve"> SEQ Proposal \* ARABIC </w:instrText>
      </w:r>
      <w:r w:rsidRPr="00791397">
        <w:rPr>
          <w:b/>
          <w:bCs/>
          <w:lang w:val="en-GB" w:eastAsia="zh-TW"/>
        </w:rPr>
        <w:fldChar w:fldCharType="separate"/>
      </w:r>
      <w:r w:rsidR="002151B9">
        <w:rPr>
          <w:b/>
          <w:bCs/>
          <w:noProof/>
          <w:lang w:val="en-GB" w:eastAsia="zh-TW"/>
        </w:rPr>
        <w:t>2</w:t>
      </w:r>
      <w:r w:rsidRPr="00791397">
        <w:rPr>
          <w:b/>
          <w:bCs/>
          <w:lang w:val="en-GB" w:eastAsia="zh-TW"/>
        </w:rPr>
        <w:fldChar w:fldCharType="end"/>
      </w:r>
      <w:r w:rsidRPr="00791397">
        <w:rPr>
          <w:b/>
          <w:bCs/>
          <w:lang w:val="en-GB" w:eastAsia="zh-TW"/>
        </w:rPr>
        <w:t>: The NR V2X PBCH DMRS pattern location in the symbol could have 1 symbol shift.</w:t>
      </w:r>
      <w:bookmarkEnd w:id="6"/>
    </w:p>
    <w:p w14:paraId="6A3546D7" w14:textId="2B72BC1B" w:rsidR="00E10A37" w:rsidRDefault="007A363D" w:rsidP="00791397">
      <w:pPr>
        <w:pStyle w:val="Caption"/>
        <w:rPr>
          <w:lang w:val="en-GB" w:eastAsia="zh-TW"/>
        </w:rPr>
      </w:pPr>
      <w:bookmarkStart w:id="7" w:name="_Ref15833555"/>
      <w:r>
        <w:t xml:space="preserve">Proposal </w:t>
      </w:r>
      <w:fldSimple w:instr=" SEQ Proposal \* ARABIC ">
        <w:r w:rsidR="002151B9">
          <w:rPr>
            <w:noProof/>
          </w:rPr>
          <w:t>3</w:t>
        </w:r>
      </w:fldSimple>
      <w:r w:rsidR="00E10A37" w:rsidRPr="002D489E">
        <w:rPr>
          <w:lang w:val="en-GB" w:eastAsia="zh-TW"/>
        </w:rPr>
        <w:t xml:space="preserve">: For NR V2X </w:t>
      </w:r>
      <w:r w:rsidR="00E10A37">
        <w:rPr>
          <w:lang w:val="en-GB" w:eastAsia="zh-TW"/>
        </w:rPr>
        <w:t>PBCH DMRS</w:t>
      </w:r>
      <w:r w:rsidR="00E10A37" w:rsidRPr="002D489E">
        <w:rPr>
          <w:lang w:val="en-GB" w:eastAsia="zh-TW"/>
        </w:rPr>
        <w:t xml:space="preserve">, </w:t>
      </w:r>
      <w:r w:rsidR="00E10A37">
        <w:rPr>
          <w:lang w:val="en-GB" w:eastAsia="zh-TW"/>
        </w:rPr>
        <w:t xml:space="preserve">the location </w:t>
      </w:r>
      <w:r w:rsidR="008C4B15">
        <w:rPr>
          <w:lang w:val="en-GB" w:eastAsia="zh-TW"/>
        </w:rPr>
        <w:t>within</w:t>
      </w:r>
      <w:r w:rsidR="00E10A37">
        <w:rPr>
          <w:lang w:val="en-GB" w:eastAsia="zh-TW"/>
        </w:rPr>
        <w:t xml:space="preserve"> the RB is fixed without any cyclic shift.</w:t>
      </w:r>
      <w:bookmarkEnd w:id="7"/>
    </w:p>
    <w:p w14:paraId="35B8BF52" w14:textId="77777777" w:rsidR="00E10A37" w:rsidRDefault="00E10A37" w:rsidP="00791397">
      <w:pPr>
        <w:pStyle w:val="Heading1"/>
        <w:ind w:left="426"/>
        <w:rPr>
          <w:lang w:eastAsia="zh-CN"/>
        </w:rPr>
      </w:pPr>
      <w:r>
        <w:rPr>
          <w:rFonts w:hint="eastAsia"/>
          <w:lang w:eastAsia="zh-CN"/>
        </w:rPr>
        <w:t>S-SSB structure</w:t>
      </w:r>
    </w:p>
    <w:p w14:paraId="0B9081D6" w14:textId="18DFA621" w:rsidR="00E10A37" w:rsidRDefault="00E10A37" w:rsidP="008C4B15">
      <w:pPr>
        <w:jc w:val="both"/>
        <w:rPr>
          <w:lang w:val="en-GB" w:eastAsia="zh-CN"/>
        </w:rPr>
      </w:pPr>
      <w:r>
        <w:rPr>
          <w:lang w:val="en-GB" w:eastAsia="zh-CN"/>
        </w:rPr>
        <w:t>B</w:t>
      </w:r>
      <w:r>
        <w:rPr>
          <w:rFonts w:hint="eastAsia"/>
          <w:lang w:val="en-GB" w:eastAsia="zh-CN"/>
        </w:rPr>
        <w:t xml:space="preserve">ased </w:t>
      </w:r>
      <w:r>
        <w:rPr>
          <w:lang w:val="en-GB" w:eastAsia="zh-CN"/>
        </w:rPr>
        <w:t xml:space="preserve">on discussion in Section </w:t>
      </w:r>
      <w:r w:rsidR="002E3557">
        <w:rPr>
          <w:lang w:val="en-GB" w:eastAsia="zh-CN"/>
        </w:rPr>
        <w:t>2</w:t>
      </w:r>
      <w:r>
        <w:rPr>
          <w:lang w:val="en-GB" w:eastAsia="zh-CN"/>
        </w:rPr>
        <w:t xml:space="preserve"> and Section </w:t>
      </w:r>
      <w:r w:rsidR="002E3557">
        <w:rPr>
          <w:lang w:val="en-GB" w:eastAsia="zh-CN"/>
        </w:rPr>
        <w:t>3</w:t>
      </w:r>
      <w:r>
        <w:rPr>
          <w:lang w:val="en-GB" w:eastAsia="zh-CN"/>
        </w:rPr>
        <w:t xml:space="preserve">, the potential candidate for S-SSB structure can be as such as shown in </w:t>
      </w:r>
      <w:r w:rsidR="002E3557">
        <w:rPr>
          <w:lang w:val="en-GB" w:eastAsia="zh-CN"/>
        </w:rPr>
        <w:fldChar w:fldCharType="begin"/>
      </w:r>
      <w:r w:rsidR="002E3557">
        <w:rPr>
          <w:lang w:val="en-GB" w:eastAsia="zh-CN"/>
        </w:rPr>
        <w:instrText xml:space="preserve"> REF _Ref16930513 \h </w:instrText>
      </w:r>
      <w:r w:rsidR="002E3557">
        <w:rPr>
          <w:lang w:val="en-GB" w:eastAsia="zh-CN"/>
        </w:rPr>
      </w:r>
      <w:r w:rsidR="002E3557">
        <w:rPr>
          <w:lang w:val="en-GB" w:eastAsia="zh-CN"/>
        </w:rPr>
        <w:fldChar w:fldCharType="separate"/>
      </w:r>
      <w:r w:rsidR="008A464B" w:rsidRPr="00791397">
        <w:rPr>
          <w:b/>
        </w:rPr>
        <w:t xml:space="preserve">Figure </w:t>
      </w:r>
      <w:r w:rsidR="008A464B">
        <w:rPr>
          <w:b/>
          <w:noProof/>
        </w:rPr>
        <w:t>4</w:t>
      </w:r>
      <w:r w:rsidR="002E3557">
        <w:rPr>
          <w:lang w:val="en-GB" w:eastAsia="zh-CN"/>
        </w:rPr>
        <w:fldChar w:fldCharType="end"/>
      </w:r>
      <w:r w:rsidRPr="00E10A37">
        <w:rPr>
          <w:lang w:val="en-GB" w:eastAsia="zh-CN"/>
        </w:rPr>
        <w:t xml:space="preserve">. One S-SSB with </w:t>
      </w:r>
      <w:r>
        <w:rPr>
          <w:lang w:val="en-GB" w:eastAsia="zh-CN"/>
        </w:rPr>
        <w:t xml:space="preserve">11 </w:t>
      </w:r>
      <w:r w:rsidRPr="00E10A37">
        <w:rPr>
          <w:lang w:val="en-GB" w:eastAsia="zh-CN"/>
        </w:rPr>
        <w:t xml:space="preserve">RBs by 13 symbols composed of 1 AGC symbol (e.g., based on SSS), 2 PSS symbols, </w:t>
      </w:r>
      <w:r w:rsidR="002E3557">
        <w:rPr>
          <w:lang w:val="en-GB" w:eastAsia="zh-CN"/>
        </w:rPr>
        <w:t>2</w:t>
      </w:r>
      <w:r w:rsidRPr="00E10A37">
        <w:rPr>
          <w:lang w:val="en-GB" w:eastAsia="zh-CN"/>
        </w:rPr>
        <w:t xml:space="preserve"> SSS symbol</w:t>
      </w:r>
      <w:r w:rsidR="002E3557">
        <w:rPr>
          <w:rFonts w:hint="eastAsia"/>
          <w:lang w:val="en-GB" w:eastAsia="zh-CN"/>
        </w:rPr>
        <w:t>s</w:t>
      </w:r>
      <w:r w:rsidRPr="00E10A37">
        <w:rPr>
          <w:lang w:val="en-GB" w:eastAsia="zh-CN"/>
        </w:rPr>
        <w:t xml:space="preserve">, </w:t>
      </w:r>
      <w:r w:rsidR="002E3557">
        <w:rPr>
          <w:lang w:val="en-GB" w:eastAsia="zh-CN"/>
        </w:rPr>
        <w:t xml:space="preserve">and </w:t>
      </w:r>
      <w:r w:rsidRPr="00E10A37">
        <w:rPr>
          <w:lang w:val="en-GB" w:eastAsia="zh-CN"/>
        </w:rPr>
        <w:t xml:space="preserve">8 PBCH symbols by </w:t>
      </w:r>
      <w:r>
        <w:rPr>
          <w:lang w:val="en-GB" w:eastAsia="zh-CN"/>
        </w:rPr>
        <w:t>repetition of PBCH channel</w:t>
      </w:r>
      <w:r w:rsidRPr="00E10A37">
        <w:rPr>
          <w:lang w:val="en-GB" w:eastAsia="zh-CN"/>
        </w:rPr>
        <w:t xml:space="preserve"> with 4 symbols per PBCH channel</w:t>
      </w:r>
      <w:r w:rsidR="002E3557">
        <w:rPr>
          <w:lang w:val="en-GB" w:eastAsia="zh-CN"/>
        </w:rPr>
        <w:t xml:space="preserve"> followed by 1 GP symbol. </w:t>
      </w:r>
    </w:p>
    <w:p w14:paraId="41D1A870" w14:textId="28705E45" w:rsidR="00E10A37" w:rsidRDefault="00791397" w:rsidP="00E10A37">
      <w:pPr>
        <w:jc w:val="center"/>
        <w:rPr>
          <w:lang w:val="en-GB" w:eastAsia="zh-CN"/>
        </w:rPr>
      </w:pPr>
      <w:r w:rsidRPr="00791397">
        <w:rPr>
          <w:noProof/>
          <w:lang w:eastAsia="zh-CN"/>
        </w:rPr>
        <w:drawing>
          <wp:inline distT="0" distB="0" distL="0" distR="0" wp14:anchorId="5988CC37" wp14:editId="3BC5A5A4">
            <wp:extent cx="5796915" cy="106108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96915" cy="1061085"/>
                    </a:xfrm>
                    <a:prstGeom prst="rect">
                      <a:avLst/>
                    </a:prstGeom>
                    <a:noFill/>
                    <a:ln>
                      <a:noFill/>
                    </a:ln>
                  </pic:spPr>
                </pic:pic>
              </a:graphicData>
            </a:graphic>
          </wp:inline>
        </w:drawing>
      </w:r>
    </w:p>
    <w:p w14:paraId="2337A549" w14:textId="2F22D53E" w:rsidR="00E10A37" w:rsidRPr="008B778D" w:rsidRDefault="002E3557" w:rsidP="00E10A37">
      <w:pPr>
        <w:jc w:val="center"/>
        <w:rPr>
          <w:b/>
          <w:lang w:val="en-GB" w:eastAsia="zh-CN"/>
        </w:rPr>
      </w:pPr>
      <w:bookmarkStart w:id="8" w:name="_Ref16930513"/>
      <w:r w:rsidRPr="00791397">
        <w:rPr>
          <w:b/>
        </w:rPr>
        <w:t xml:space="preserve">Figure </w:t>
      </w:r>
      <w:r w:rsidRPr="00791397">
        <w:rPr>
          <w:b/>
        </w:rPr>
        <w:fldChar w:fldCharType="begin"/>
      </w:r>
      <w:r w:rsidRPr="00791397">
        <w:rPr>
          <w:b/>
        </w:rPr>
        <w:instrText xml:space="preserve"> SEQ Figure \* ARABIC </w:instrText>
      </w:r>
      <w:r w:rsidRPr="00791397">
        <w:rPr>
          <w:b/>
        </w:rPr>
        <w:fldChar w:fldCharType="separate"/>
      </w:r>
      <w:r w:rsidR="002151B9">
        <w:rPr>
          <w:b/>
          <w:noProof/>
        </w:rPr>
        <w:t>3</w:t>
      </w:r>
      <w:r w:rsidRPr="00791397">
        <w:rPr>
          <w:b/>
        </w:rPr>
        <w:fldChar w:fldCharType="end"/>
      </w:r>
      <w:bookmarkEnd w:id="8"/>
      <w:r w:rsidRPr="00F6752B">
        <w:rPr>
          <w:rFonts w:hint="eastAsia"/>
          <w:b/>
          <w:lang w:val="en-GB" w:eastAsia="zh-CN"/>
        </w:rPr>
        <w:t>.</w:t>
      </w:r>
      <w:r>
        <w:rPr>
          <w:rFonts w:hint="eastAsia"/>
          <w:b/>
          <w:lang w:val="en-GB" w:eastAsia="zh-CN"/>
        </w:rPr>
        <w:t xml:space="preserve"> </w:t>
      </w:r>
      <w:r w:rsidR="00E10A37">
        <w:rPr>
          <w:rFonts w:hint="eastAsia"/>
          <w:b/>
          <w:lang w:val="en-GB" w:eastAsia="zh-CN"/>
        </w:rPr>
        <w:t>S-SSB structure</w:t>
      </w:r>
    </w:p>
    <w:p w14:paraId="28CC97C5" w14:textId="6337BE1C" w:rsidR="00E10A37" w:rsidRDefault="00C21111" w:rsidP="00791397">
      <w:pPr>
        <w:pStyle w:val="Caption"/>
        <w:rPr>
          <w:lang w:val="en-GB" w:eastAsia="zh-TW"/>
        </w:rPr>
      </w:pPr>
      <w:bookmarkStart w:id="9" w:name="_Ref15833563"/>
      <w:r>
        <w:t xml:space="preserve">Proposal </w:t>
      </w:r>
      <w:fldSimple w:instr=" SEQ Proposal \* ARABIC ">
        <w:r w:rsidR="002151B9">
          <w:rPr>
            <w:noProof/>
          </w:rPr>
          <w:t>4</w:t>
        </w:r>
      </w:fldSimple>
      <w:r w:rsidR="00E10A37" w:rsidRPr="002D489E">
        <w:rPr>
          <w:lang w:val="en-GB" w:eastAsia="zh-TW"/>
        </w:rPr>
        <w:t xml:space="preserve">: NR V2X </w:t>
      </w:r>
      <w:r w:rsidR="00E10A37">
        <w:rPr>
          <w:lang w:val="en-GB" w:eastAsia="zh-TW"/>
        </w:rPr>
        <w:t xml:space="preserve">S-SSB structure is supported based on </w:t>
      </w:r>
      <w:r w:rsidR="008A464B">
        <w:rPr>
          <w:lang w:val="en-GB" w:eastAsia="zh-TW"/>
        </w:rPr>
        <w:t>c</w:t>
      </w:r>
      <w:r w:rsidR="00E10A37">
        <w:rPr>
          <w:lang w:val="en-GB" w:eastAsia="zh-TW"/>
        </w:rPr>
        <w:t xml:space="preserve">ombination 1 shown in </w:t>
      </w:r>
      <w:r w:rsidR="002E3557">
        <w:rPr>
          <w:lang w:val="en-GB" w:eastAsia="zh-TW"/>
        </w:rPr>
        <w:fldChar w:fldCharType="begin"/>
      </w:r>
      <w:r w:rsidR="002E3557">
        <w:rPr>
          <w:lang w:val="en-GB" w:eastAsia="zh-TW"/>
        </w:rPr>
        <w:instrText xml:space="preserve"> REF _Ref16930513 \h </w:instrText>
      </w:r>
      <w:r w:rsidR="002E3557">
        <w:rPr>
          <w:lang w:val="en-GB" w:eastAsia="zh-TW"/>
        </w:rPr>
      </w:r>
      <w:r w:rsidR="002E3557">
        <w:rPr>
          <w:lang w:val="en-GB" w:eastAsia="zh-TW"/>
        </w:rPr>
        <w:fldChar w:fldCharType="separate"/>
      </w:r>
      <w:r w:rsidR="002151B9" w:rsidRPr="00791397">
        <w:t xml:space="preserve">Figure </w:t>
      </w:r>
      <w:r w:rsidR="002151B9">
        <w:rPr>
          <w:noProof/>
        </w:rPr>
        <w:t>4</w:t>
      </w:r>
      <w:r w:rsidR="002E3557">
        <w:rPr>
          <w:lang w:val="en-GB" w:eastAsia="zh-TW"/>
        </w:rPr>
        <w:fldChar w:fldCharType="end"/>
      </w:r>
      <w:r w:rsidR="00E10A37">
        <w:rPr>
          <w:lang w:val="en-GB" w:eastAsia="zh-TW"/>
        </w:rPr>
        <w:t>.</w:t>
      </w:r>
      <w:bookmarkEnd w:id="9"/>
    </w:p>
    <w:p w14:paraId="4BE72786" w14:textId="789D9AE8" w:rsidR="008C4B15" w:rsidRDefault="00C21111" w:rsidP="00791397">
      <w:pPr>
        <w:pStyle w:val="Caption"/>
        <w:rPr>
          <w:lang w:val="en-GB" w:eastAsia="zh-TW"/>
        </w:rPr>
      </w:pPr>
      <w:bookmarkStart w:id="10" w:name="_Ref15833566"/>
      <w:bookmarkStart w:id="11" w:name="_Ref16935527"/>
      <w:r>
        <w:t xml:space="preserve">Proposal </w:t>
      </w:r>
      <w:fldSimple w:instr=" SEQ Proposal \* ARABIC ">
        <w:r w:rsidR="002151B9">
          <w:rPr>
            <w:noProof/>
          </w:rPr>
          <w:t>5</w:t>
        </w:r>
      </w:fldSimple>
      <w:r w:rsidR="008C4B15" w:rsidRPr="002D489E">
        <w:rPr>
          <w:lang w:val="en-GB" w:eastAsia="zh-TW"/>
        </w:rPr>
        <w:t xml:space="preserve">: </w:t>
      </w:r>
      <w:r w:rsidR="008C4B15">
        <w:rPr>
          <w:lang w:val="en-GB" w:eastAsia="zh-TW"/>
        </w:rPr>
        <w:t>8 symbols for PBCH comprises of one repetition for the 4 symbols of PBCH</w:t>
      </w:r>
      <w:bookmarkEnd w:id="10"/>
      <w:r w:rsidR="002E3557">
        <w:rPr>
          <w:lang w:val="en-GB" w:eastAsia="zh-TW"/>
        </w:rPr>
        <w:t xml:space="preserve"> to enable early termination in most scenarios.</w:t>
      </w:r>
      <w:bookmarkEnd w:id="11"/>
    </w:p>
    <w:p w14:paraId="32C7F416" w14:textId="77777777" w:rsidR="008C4B15" w:rsidRDefault="008C4B15" w:rsidP="008C4B15">
      <w:pPr>
        <w:jc w:val="both"/>
        <w:rPr>
          <w:rFonts w:eastAsiaTheme="minorEastAsia"/>
          <w:lang w:val="en-GB" w:eastAsia="zh-TW"/>
        </w:rPr>
      </w:pPr>
      <w:r>
        <w:rPr>
          <w:rFonts w:eastAsiaTheme="minorEastAsia"/>
          <w:lang w:val="en-GB" w:eastAsia="zh-TW"/>
        </w:rPr>
        <w:lastRenderedPageBreak/>
        <w:t>In some discussions, PSS is considered to be used for joint detection with SSS. However, in case of multiple transmissions of SL SSBs, PSS will be transmitted similar to SFN transmission from different sources, which is not suitable for using PSS for helping channel estimation of SSS due to the different or mixed channel conditions.</w:t>
      </w:r>
    </w:p>
    <w:p w14:paraId="3BEBAC9C" w14:textId="6C85329A" w:rsidR="008C4B15" w:rsidRDefault="00C21111" w:rsidP="00791397">
      <w:pPr>
        <w:pStyle w:val="Caption"/>
        <w:rPr>
          <w:rFonts w:eastAsiaTheme="minorEastAsia"/>
          <w:lang w:val="en-GB" w:eastAsia="zh-TW"/>
        </w:rPr>
      </w:pPr>
      <w:bookmarkStart w:id="12" w:name="_Ref15833571"/>
      <w:r>
        <w:t xml:space="preserve">Proposal </w:t>
      </w:r>
      <w:fldSimple w:instr=" SEQ Proposal \* ARABIC ">
        <w:r w:rsidR="002151B9">
          <w:rPr>
            <w:noProof/>
          </w:rPr>
          <w:t>6</w:t>
        </w:r>
      </w:fldSimple>
      <w:r w:rsidR="008C4B15" w:rsidRPr="008C4B15">
        <w:rPr>
          <w:rFonts w:eastAsiaTheme="minorEastAsia"/>
          <w:lang w:val="en-GB" w:eastAsia="zh-TW"/>
        </w:rPr>
        <w:t xml:space="preserve">: </w:t>
      </w:r>
      <w:r w:rsidR="008A464B">
        <w:rPr>
          <w:rFonts w:eastAsiaTheme="minorEastAsia"/>
          <w:lang w:val="en-GB" w:eastAsia="zh-TW"/>
        </w:rPr>
        <w:t>S-</w:t>
      </w:r>
      <w:r w:rsidR="008C4B15" w:rsidRPr="008C4B15">
        <w:rPr>
          <w:rFonts w:eastAsiaTheme="minorEastAsia"/>
          <w:lang w:val="en-GB" w:eastAsia="zh-TW"/>
        </w:rPr>
        <w:t xml:space="preserve">PSS </w:t>
      </w:r>
      <w:r w:rsidR="008C4B15">
        <w:rPr>
          <w:rFonts w:eastAsiaTheme="minorEastAsia"/>
          <w:lang w:val="en-GB" w:eastAsia="zh-TW"/>
        </w:rPr>
        <w:t>is not desirable for channel estimation due to high collisions with other PSSs in case of multiple SL-SSB transmissions.</w:t>
      </w:r>
      <w:bookmarkEnd w:id="12"/>
    </w:p>
    <w:p w14:paraId="486F92F8" w14:textId="77777777" w:rsidR="00D55A10" w:rsidRPr="00791397" w:rsidRDefault="00D91251" w:rsidP="00791397">
      <w:pPr>
        <w:pStyle w:val="Heading1"/>
        <w:ind w:left="426"/>
        <w:rPr>
          <w:lang w:eastAsia="zh-CN"/>
        </w:rPr>
      </w:pPr>
      <w:r>
        <w:rPr>
          <w:lang w:eastAsia="zh-CN"/>
        </w:rPr>
        <w:t>I</w:t>
      </w:r>
      <w:r w:rsidR="00910DBC">
        <w:rPr>
          <w:lang w:eastAsia="zh-CN"/>
        </w:rPr>
        <w:t>nformation carried by PSBCH</w:t>
      </w:r>
    </w:p>
    <w:p w14:paraId="7B66168C" w14:textId="77777777" w:rsidR="00A5013E" w:rsidRDefault="00910DBC" w:rsidP="00A5013E">
      <w:pPr>
        <w:jc w:val="both"/>
        <w:rPr>
          <w:rFonts w:eastAsia="Times New Roman"/>
          <w:color w:val="000000" w:themeColor="dark1"/>
          <w:kern w:val="24"/>
          <w:lang w:eastAsia="zh-TW"/>
        </w:rPr>
      </w:pPr>
      <w:r>
        <w:rPr>
          <w:rFonts w:eastAsia="Times New Roman"/>
          <w:color w:val="000000" w:themeColor="dark1"/>
          <w:kern w:val="24"/>
          <w:lang w:eastAsia="zh-TW"/>
        </w:rPr>
        <w:t xml:space="preserve">In LTE/NR, </w:t>
      </w:r>
      <w:r w:rsidR="00A5013E">
        <w:rPr>
          <w:rFonts w:eastAsia="Times New Roman"/>
          <w:color w:val="000000" w:themeColor="dark1"/>
          <w:kern w:val="24"/>
          <w:lang w:eastAsia="zh-TW"/>
        </w:rPr>
        <w:t xml:space="preserve">MIB info </w:t>
      </w:r>
      <w:r w:rsidR="000F68EB">
        <w:rPr>
          <w:rFonts w:eastAsia="Times New Roman"/>
          <w:color w:val="000000" w:themeColor="dark1"/>
          <w:kern w:val="24"/>
          <w:lang w:eastAsia="zh-TW"/>
        </w:rPr>
        <w:t>carried</w:t>
      </w:r>
      <w:r w:rsidR="00A5013E">
        <w:rPr>
          <w:rFonts w:eastAsia="Times New Roman"/>
          <w:color w:val="000000" w:themeColor="dark1"/>
          <w:kern w:val="24"/>
          <w:lang w:eastAsia="zh-TW"/>
        </w:rPr>
        <w:t xml:space="preserve"> in PBCH provides the basic information for the UE to access into the network. </w:t>
      </w:r>
      <w:r>
        <w:rPr>
          <w:rFonts w:eastAsia="Times New Roman"/>
          <w:color w:val="000000" w:themeColor="dark1"/>
          <w:kern w:val="24"/>
          <w:lang w:eastAsia="zh-TW"/>
        </w:rPr>
        <w:t xml:space="preserve">For V2X, MIB information carried in </w:t>
      </w:r>
      <w:r w:rsidR="00B056FB">
        <w:rPr>
          <w:rFonts w:eastAsia="Times New Roman"/>
          <w:color w:val="000000" w:themeColor="dark1"/>
          <w:kern w:val="24"/>
          <w:lang w:eastAsia="zh-TW"/>
        </w:rPr>
        <w:t xml:space="preserve">PSBCH </w:t>
      </w:r>
      <w:r>
        <w:rPr>
          <w:rFonts w:eastAsia="Times New Roman"/>
          <w:color w:val="000000" w:themeColor="dark1"/>
          <w:kern w:val="24"/>
          <w:lang w:eastAsia="zh-TW"/>
        </w:rPr>
        <w:t>is to provide the timing information and the resource configuration to enable the SL communication for out-of-coverage UEs without serving cell.</w:t>
      </w:r>
      <w:r w:rsidR="00B056FB">
        <w:rPr>
          <w:rFonts w:eastAsia="Times New Roman"/>
          <w:color w:val="000000" w:themeColor="dark1"/>
          <w:kern w:val="24"/>
          <w:lang w:eastAsia="zh-TW"/>
        </w:rPr>
        <w:t xml:space="preserve"> </w:t>
      </w:r>
    </w:p>
    <w:p w14:paraId="167BECA0" w14:textId="77777777" w:rsidR="004C5A6C" w:rsidRDefault="00A5013E" w:rsidP="00A5013E">
      <w:pPr>
        <w:jc w:val="both"/>
        <w:rPr>
          <w:rFonts w:eastAsia="Times New Roman"/>
          <w:color w:val="000000" w:themeColor="dark1"/>
          <w:kern w:val="24"/>
          <w:lang w:eastAsia="zh-TW"/>
        </w:rPr>
      </w:pPr>
      <w:r>
        <w:rPr>
          <w:rFonts w:eastAsia="Times New Roman"/>
          <w:color w:val="000000" w:themeColor="dark1"/>
          <w:kern w:val="24"/>
          <w:lang w:eastAsia="zh-TW"/>
        </w:rPr>
        <w:t xml:space="preserve">In LTE V2X, PSBCH contents is </w:t>
      </w:r>
      <w:r w:rsidR="00910DBC">
        <w:rPr>
          <w:rFonts w:eastAsia="Times New Roman"/>
          <w:color w:val="000000" w:themeColor="dark1"/>
          <w:kern w:val="24"/>
          <w:lang w:eastAsia="zh-TW"/>
        </w:rPr>
        <w:t>defined</w:t>
      </w:r>
      <w:r>
        <w:rPr>
          <w:rFonts w:eastAsia="Times New Roman"/>
          <w:color w:val="000000" w:themeColor="dark1"/>
          <w:kern w:val="24"/>
          <w:lang w:eastAsia="zh-TW"/>
        </w:rPr>
        <w:t xml:space="preserve"> </w:t>
      </w:r>
      <w:r w:rsidR="00910DBC">
        <w:rPr>
          <w:rFonts w:eastAsia="Times New Roman"/>
          <w:color w:val="000000" w:themeColor="dark1"/>
          <w:kern w:val="24"/>
          <w:lang w:eastAsia="zh-TW"/>
        </w:rPr>
        <w:t>considering LTE feature based design,</w:t>
      </w:r>
      <w:r>
        <w:rPr>
          <w:rFonts w:eastAsia="Times New Roman"/>
          <w:color w:val="000000" w:themeColor="dark1"/>
          <w:kern w:val="24"/>
          <w:lang w:eastAsia="zh-TW"/>
        </w:rPr>
        <w:t xml:space="preserve"> including </w:t>
      </w:r>
      <w:r w:rsidRPr="00005356">
        <w:rPr>
          <w:rFonts w:eastAsia="Times New Roman"/>
          <w:i/>
          <w:color w:val="000000" w:themeColor="dark1"/>
          <w:kern w:val="24"/>
          <w:lang w:eastAsia="zh-TW"/>
        </w:rPr>
        <w:t>sl-bandwidth</w:t>
      </w:r>
      <w:r>
        <w:rPr>
          <w:rFonts w:eastAsia="Times New Roman"/>
          <w:color w:val="000000" w:themeColor="dark1"/>
          <w:kern w:val="24"/>
          <w:lang w:eastAsia="zh-TW"/>
        </w:rPr>
        <w:t xml:space="preserve">, tdd-ConfigSL, </w:t>
      </w:r>
      <w:r w:rsidRPr="00005356">
        <w:rPr>
          <w:rFonts w:eastAsia="Times New Roman"/>
          <w:i/>
          <w:color w:val="000000" w:themeColor="dark1"/>
          <w:kern w:val="24"/>
          <w:lang w:eastAsia="zh-TW"/>
        </w:rPr>
        <w:t>directFrameNumber</w:t>
      </w:r>
      <w:r>
        <w:rPr>
          <w:rFonts w:eastAsia="Times New Roman"/>
          <w:color w:val="000000" w:themeColor="dark1"/>
          <w:kern w:val="24"/>
          <w:lang w:eastAsia="zh-TW"/>
        </w:rPr>
        <w:t xml:space="preserve">, </w:t>
      </w:r>
      <w:r w:rsidRPr="00005356">
        <w:rPr>
          <w:rFonts w:eastAsia="Times New Roman"/>
          <w:i/>
          <w:color w:val="000000" w:themeColor="dark1"/>
          <w:kern w:val="24"/>
          <w:lang w:eastAsia="zh-TW"/>
        </w:rPr>
        <w:t>directSubFrameNumber</w:t>
      </w:r>
      <w:r>
        <w:rPr>
          <w:rFonts w:eastAsia="Times New Roman"/>
          <w:color w:val="000000" w:themeColor="dark1"/>
          <w:kern w:val="24"/>
          <w:lang w:eastAsia="zh-TW"/>
        </w:rPr>
        <w:t xml:space="preserve"> and </w:t>
      </w:r>
      <w:r w:rsidRPr="00005356">
        <w:rPr>
          <w:rFonts w:eastAsia="Times New Roman"/>
          <w:i/>
          <w:color w:val="000000" w:themeColor="dark1"/>
          <w:kern w:val="24"/>
          <w:lang w:eastAsia="zh-TW"/>
        </w:rPr>
        <w:t>inCoverage</w:t>
      </w:r>
      <w:r w:rsidR="00910DBC">
        <w:rPr>
          <w:rFonts w:eastAsia="Times New Roman"/>
          <w:i/>
          <w:color w:val="000000" w:themeColor="dark1"/>
          <w:kern w:val="24"/>
          <w:lang w:eastAsia="zh-TW"/>
        </w:rPr>
        <w:t xml:space="preserve"> </w:t>
      </w:r>
      <w:r w:rsidR="00910DBC" w:rsidRPr="00910DBC">
        <w:rPr>
          <w:rFonts w:eastAsia="Times New Roman"/>
          <w:color w:val="000000" w:themeColor="dark1"/>
          <w:kern w:val="24"/>
          <w:lang w:eastAsia="zh-TW"/>
        </w:rPr>
        <w:t>indicator</w:t>
      </w:r>
      <w:r>
        <w:rPr>
          <w:rFonts w:eastAsia="Times New Roman"/>
          <w:color w:val="000000" w:themeColor="dark1"/>
          <w:kern w:val="24"/>
          <w:lang w:eastAsia="zh-TW"/>
        </w:rPr>
        <w:t>. In NR</w:t>
      </w:r>
      <w:r w:rsidR="00910DBC">
        <w:rPr>
          <w:rFonts w:eastAsia="Times New Roman"/>
          <w:color w:val="000000" w:themeColor="dark1"/>
          <w:kern w:val="24"/>
          <w:lang w:eastAsia="zh-TW"/>
        </w:rPr>
        <w:t xml:space="preserve"> V2X</w:t>
      </w:r>
      <w:r>
        <w:rPr>
          <w:rFonts w:eastAsia="Times New Roman"/>
          <w:color w:val="000000" w:themeColor="dark1"/>
          <w:kern w:val="24"/>
          <w:lang w:eastAsia="zh-TW"/>
        </w:rPr>
        <w:t xml:space="preserve">, </w:t>
      </w:r>
      <w:r w:rsidR="00910DBC">
        <w:rPr>
          <w:rFonts w:eastAsia="Times New Roman"/>
          <w:color w:val="000000" w:themeColor="dark1"/>
          <w:kern w:val="24"/>
          <w:lang w:eastAsia="zh-TW"/>
        </w:rPr>
        <w:t xml:space="preserve">the information carried in </w:t>
      </w:r>
      <w:r>
        <w:rPr>
          <w:rFonts w:eastAsia="Times New Roman"/>
          <w:color w:val="000000" w:themeColor="dark1"/>
          <w:kern w:val="24"/>
          <w:lang w:eastAsia="zh-TW"/>
        </w:rPr>
        <w:t>P</w:t>
      </w:r>
      <w:r w:rsidR="00910DBC">
        <w:rPr>
          <w:rFonts w:eastAsia="Times New Roman"/>
          <w:color w:val="000000" w:themeColor="dark1"/>
          <w:kern w:val="24"/>
          <w:lang w:eastAsia="zh-TW"/>
        </w:rPr>
        <w:t>SBCH should consider NR feature based design, such as</w:t>
      </w:r>
      <w:r>
        <w:rPr>
          <w:rFonts w:eastAsia="Times New Roman"/>
          <w:color w:val="000000" w:themeColor="dark1"/>
          <w:kern w:val="24"/>
          <w:lang w:eastAsia="zh-TW"/>
        </w:rPr>
        <w:t xml:space="preserve"> SSB structure, </w:t>
      </w:r>
      <w:r w:rsidR="00910DBC">
        <w:rPr>
          <w:rFonts w:eastAsia="Times New Roman"/>
          <w:color w:val="000000" w:themeColor="dark1"/>
          <w:kern w:val="24"/>
          <w:lang w:eastAsia="zh-TW"/>
        </w:rPr>
        <w:t xml:space="preserve">whether supporting </w:t>
      </w:r>
      <w:r>
        <w:rPr>
          <w:rFonts w:eastAsia="Times New Roman"/>
          <w:color w:val="000000" w:themeColor="dark1"/>
          <w:kern w:val="24"/>
          <w:lang w:eastAsia="zh-TW"/>
        </w:rPr>
        <w:t>beam sweeping, bandwidth part (BWP) and different numerologies.</w:t>
      </w:r>
      <w:r w:rsidR="00910DBC">
        <w:rPr>
          <w:rFonts w:eastAsia="Times New Roman"/>
          <w:color w:val="000000" w:themeColor="dark1"/>
          <w:kern w:val="24"/>
          <w:lang w:eastAsia="zh-TW"/>
        </w:rPr>
        <w:t xml:space="preserve"> At least the following information can be carried in PSBCH:</w:t>
      </w:r>
    </w:p>
    <w:p w14:paraId="2B318207" w14:textId="77777777" w:rsidR="00910DBC" w:rsidRPr="00910DBC" w:rsidRDefault="00910DBC" w:rsidP="00A5013E">
      <w:pPr>
        <w:jc w:val="both"/>
        <w:rPr>
          <w:rFonts w:eastAsia="Times New Roman"/>
          <w:b/>
          <w:color w:val="000000" w:themeColor="dark1"/>
          <w:kern w:val="24"/>
          <w:u w:val="single"/>
          <w:lang w:eastAsia="zh-TW"/>
        </w:rPr>
      </w:pPr>
      <w:r w:rsidRPr="00910DBC">
        <w:rPr>
          <w:rFonts w:eastAsia="Times New Roman"/>
          <w:b/>
          <w:color w:val="000000" w:themeColor="dark1"/>
          <w:kern w:val="24"/>
          <w:u w:val="single"/>
          <w:lang w:eastAsia="zh-TW"/>
        </w:rPr>
        <w:t>Timing information</w:t>
      </w:r>
    </w:p>
    <w:p w14:paraId="25562075" w14:textId="77777777" w:rsidR="004C5A6C" w:rsidRDefault="004C5A6C" w:rsidP="004C5A6C">
      <w:pPr>
        <w:jc w:val="both"/>
        <w:rPr>
          <w:rFonts w:eastAsia="Times New Roman"/>
          <w:color w:val="000000" w:themeColor="dark1"/>
          <w:kern w:val="24"/>
          <w:lang w:eastAsia="zh-TW"/>
        </w:rPr>
      </w:pPr>
      <w:r>
        <w:rPr>
          <w:rFonts w:eastAsia="Times New Roman"/>
          <w:color w:val="000000" w:themeColor="dark1"/>
          <w:kern w:val="24"/>
          <w:lang w:eastAsia="zh-TW"/>
        </w:rPr>
        <w:t xml:space="preserve">It is reasonable </w:t>
      </w:r>
      <w:r w:rsidR="00910DBC">
        <w:rPr>
          <w:rFonts w:eastAsia="Times New Roman"/>
          <w:color w:val="000000" w:themeColor="dark1"/>
          <w:kern w:val="24"/>
          <w:lang w:eastAsia="zh-TW"/>
        </w:rPr>
        <w:t>to</w:t>
      </w:r>
      <w:r>
        <w:rPr>
          <w:rFonts w:eastAsia="Times New Roman"/>
          <w:color w:val="000000" w:themeColor="dark1"/>
          <w:kern w:val="24"/>
          <w:lang w:eastAsia="zh-TW"/>
        </w:rPr>
        <w:t xml:space="preserve"> indicate </w:t>
      </w:r>
      <w:r w:rsidR="00910DBC">
        <w:rPr>
          <w:rFonts w:eastAsia="Times New Roman"/>
          <w:color w:val="000000" w:themeColor="dark1"/>
          <w:kern w:val="24"/>
          <w:lang w:eastAsia="zh-TW"/>
        </w:rPr>
        <w:t xml:space="preserve">the </w:t>
      </w:r>
      <w:r>
        <w:rPr>
          <w:rFonts w:eastAsia="Times New Roman"/>
          <w:color w:val="000000" w:themeColor="dark1"/>
          <w:kern w:val="24"/>
          <w:lang w:eastAsia="zh-TW"/>
        </w:rPr>
        <w:t xml:space="preserve">frame number in NR V2X PSBCH </w:t>
      </w:r>
      <w:r w:rsidR="00910DBC">
        <w:rPr>
          <w:rFonts w:eastAsia="Times New Roman"/>
          <w:color w:val="000000" w:themeColor="dark1"/>
          <w:kern w:val="24"/>
          <w:lang w:eastAsia="zh-TW"/>
        </w:rPr>
        <w:t xml:space="preserve">for </w:t>
      </w:r>
      <w:r>
        <w:rPr>
          <w:rFonts w:eastAsia="Times New Roman"/>
          <w:color w:val="000000" w:themeColor="dark1"/>
          <w:kern w:val="24"/>
          <w:lang w:eastAsia="zh-TW"/>
        </w:rPr>
        <w:t xml:space="preserve">frame timing info. </w:t>
      </w:r>
      <w:r w:rsidR="00910DBC">
        <w:rPr>
          <w:rFonts w:eastAsia="Times New Roman"/>
          <w:color w:val="000000" w:themeColor="dark1"/>
          <w:kern w:val="24"/>
          <w:lang w:eastAsia="zh-TW"/>
        </w:rPr>
        <w:t>For indication of subframe/slot information, t</w:t>
      </w:r>
      <w:r>
        <w:rPr>
          <w:rFonts w:eastAsia="Times New Roman"/>
          <w:color w:val="000000" w:themeColor="dark1"/>
          <w:kern w:val="24"/>
          <w:lang w:eastAsia="zh-TW"/>
        </w:rPr>
        <w:t xml:space="preserve">here are </w:t>
      </w:r>
      <w:r w:rsidR="00910DBC">
        <w:rPr>
          <w:rFonts w:eastAsia="Times New Roman"/>
          <w:color w:val="000000" w:themeColor="dark1"/>
          <w:kern w:val="24"/>
          <w:lang w:eastAsia="zh-TW"/>
        </w:rPr>
        <w:t>two options:</w:t>
      </w:r>
    </w:p>
    <w:p w14:paraId="74280124" w14:textId="77777777" w:rsidR="000F68EB" w:rsidRDefault="004C5A6C" w:rsidP="004C5A6C">
      <w:pPr>
        <w:pStyle w:val="ListParagraph"/>
        <w:numPr>
          <w:ilvl w:val="0"/>
          <w:numId w:val="14"/>
        </w:numPr>
        <w:jc w:val="both"/>
        <w:rPr>
          <w:rFonts w:ascii="Times New Roman" w:eastAsia="Times New Roman" w:hAnsi="Times New Roman"/>
          <w:color w:val="000000" w:themeColor="dark1"/>
          <w:kern w:val="24"/>
          <w:sz w:val="20"/>
          <w:szCs w:val="20"/>
          <w:lang w:eastAsia="zh-TW"/>
        </w:rPr>
      </w:pPr>
      <w:r w:rsidRPr="004C5A6C">
        <w:rPr>
          <w:rFonts w:ascii="Times New Roman" w:eastAsia="Times New Roman" w:hAnsi="Times New Roman"/>
          <w:color w:val="000000" w:themeColor="dark1"/>
          <w:kern w:val="24"/>
          <w:sz w:val="20"/>
          <w:szCs w:val="20"/>
          <w:lang w:eastAsia="zh-TW"/>
        </w:rPr>
        <w:t xml:space="preserve">Option A: </w:t>
      </w:r>
      <w:r w:rsidR="000F68EB">
        <w:rPr>
          <w:rFonts w:ascii="Times New Roman" w:eastAsia="Times New Roman" w:hAnsi="Times New Roman"/>
          <w:color w:val="000000" w:themeColor="dark1"/>
          <w:kern w:val="24"/>
          <w:sz w:val="20"/>
          <w:szCs w:val="20"/>
          <w:lang w:eastAsia="zh-TW"/>
        </w:rPr>
        <w:t>Slot</w:t>
      </w:r>
      <w:r w:rsidR="00910DBC">
        <w:rPr>
          <w:rFonts w:ascii="Times New Roman" w:eastAsia="Times New Roman" w:hAnsi="Times New Roman"/>
          <w:color w:val="000000" w:themeColor="dark1"/>
          <w:kern w:val="24"/>
          <w:sz w:val="20"/>
          <w:szCs w:val="20"/>
          <w:lang w:eastAsia="zh-TW"/>
        </w:rPr>
        <w:t>/subframe</w:t>
      </w:r>
      <w:r w:rsidR="000F68EB">
        <w:rPr>
          <w:rFonts w:ascii="Times New Roman" w:eastAsia="Times New Roman" w:hAnsi="Times New Roman"/>
          <w:color w:val="000000" w:themeColor="dark1"/>
          <w:kern w:val="24"/>
          <w:sz w:val="20"/>
          <w:szCs w:val="20"/>
          <w:lang w:eastAsia="zh-TW"/>
        </w:rPr>
        <w:t xml:space="preserve"> information for the corresponding S-SSB is carried in MIB explicitly.</w:t>
      </w:r>
    </w:p>
    <w:p w14:paraId="3DC0BDB6" w14:textId="77777777" w:rsidR="00910DBC" w:rsidRDefault="00910DBC" w:rsidP="00910DBC">
      <w:pPr>
        <w:pStyle w:val="ListParagraph"/>
        <w:numPr>
          <w:ilvl w:val="1"/>
          <w:numId w:val="14"/>
        </w:numPr>
        <w:jc w:val="both"/>
        <w:rPr>
          <w:rFonts w:ascii="Times New Roman" w:eastAsia="Times New Roman" w:hAnsi="Times New Roman"/>
          <w:color w:val="000000" w:themeColor="dark1"/>
          <w:kern w:val="24"/>
          <w:sz w:val="20"/>
          <w:szCs w:val="20"/>
          <w:lang w:eastAsia="zh-TW"/>
        </w:rPr>
      </w:pPr>
      <w:r>
        <w:rPr>
          <w:rFonts w:ascii="Times New Roman" w:eastAsia="Times New Roman" w:hAnsi="Times New Roman"/>
          <w:color w:val="000000" w:themeColor="dark1"/>
          <w:kern w:val="24"/>
          <w:sz w:val="20"/>
          <w:szCs w:val="20"/>
          <w:lang w:eastAsia="zh-TW"/>
        </w:rPr>
        <w:t>Pros: Flexible location for SSB</w:t>
      </w:r>
    </w:p>
    <w:p w14:paraId="263ABDDE" w14:textId="77777777" w:rsidR="00910DBC" w:rsidRDefault="00910DBC" w:rsidP="00910DBC">
      <w:pPr>
        <w:pStyle w:val="ListParagraph"/>
        <w:numPr>
          <w:ilvl w:val="1"/>
          <w:numId w:val="14"/>
        </w:numPr>
        <w:jc w:val="both"/>
        <w:rPr>
          <w:rFonts w:ascii="Times New Roman" w:eastAsia="Times New Roman" w:hAnsi="Times New Roman"/>
          <w:color w:val="000000" w:themeColor="dark1"/>
          <w:kern w:val="24"/>
          <w:sz w:val="20"/>
          <w:szCs w:val="20"/>
          <w:lang w:eastAsia="zh-TW"/>
        </w:rPr>
      </w:pPr>
      <w:r>
        <w:rPr>
          <w:rFonts w:ascii="Times New Roman" w:eastAsia="Times New Roman" w:hAnsi="Times New Roman"/>
          <w:color w:val="000000" w:themeColor="dark1"/>
          <w:kern w:val="24"/>
          <w:sz w:val="20"/>
          <w:szCs w:val="20"/>
          <w:lang w:eastAsia="zh-TW"/>
        </w:rPr>
        <w:t>Cons: Large signaling overhead to indicate all possible locations in subframe/slot.</w:t>
      </w:r>
    </w:p>
    <w:p w14:paraId="3692C3D1" w14:textId="77777777" w:rsidR="000F68EB" w:rsidRDefault="000F68EB" w:rsidP="004C5A6C">
      <w:pPr>
        <w:pStyle w:val="ListParagraph"/>
        <w:numPr>
          <w:ilvl w:val="0"/>
          <w:numId w:val="14"/>
        </w:numPr>
        <w:jc w:val="both"/>
        <w:rPr>
          <w:rFonts w:ascii="Times New Roman" w:eastAsia="Times New Roman" w:hAnsi="Times New Roman"/>
          <w:color w:val="000000" w:themeColor="dark1"/>
          <w:kern w:val="24"/>
          <w:sz w:val="20"/>
          <w:szCs w:val="20"/>
          <w:lang w:eastAsia="zh-TW"/>
        </w:rPr>
      </w:pPr>
      <w:r>
        <w:rPr>
          <w:rFonts w:ascii="Times New Roman" w:eastAsia="Times New Roman" w:hAnsi="Times New Roman"/>
          <w:color w:val="000000" w:themeColor="dark1"/>
          <w:kern w:val="24"/>
          <w:sz w:val="20"/>
          <w:szCs w:val="20"/>
          <w:lang w:eastAsia="zh-TW"/>
        </w:rPr>
        <w:t xml:space="preserve">Option B: Fixed and unique location for </w:t>
      </w:r>
      <w:r w:rsidR="009218F0">
        <w:rPr>
          <w:rFonts w:ascii="Times New Roman" w:eastAsia="Times New Roman" w:hAnsi="Times New Roman"/>
          <w:color w:val="000000" w:themeColor="dark1"/>
          <w:kern w:val="24"/>
          <w:sz w:val="20"/>
          <w:szCs w:val="20"/>
          <w:lang w:eastAsia="zh-TW"/>
        </w:rPr>
        <w:t>S-</w:t>
      </w:r>
      <w:r>
        <w:rPr>
          <w:rFonts w:ascii="Times New Roman" w:eastAsia="Times New Roman" w:hAnsi="Times New Roman"/>
          <w:color w:val="000000" w:themeColor="dark1"/>
          <w:kern w:val="24"/>
          <w:sz w:val="20"/>
          <w:szCs w:val="20"/>
          <w:lang w:eastAsia="zh-TW"/>
        </w:rPr>
        <w:t>SSBs in a subframe to derive the slot/subframe information implicitly.</w:t>
      </w:r>
    </w:p>
    <w:p w14:paraId="376EFE6B" w14:textId="77777777" w:rsidR="00910DBC" w:rsidRDefault="00910DBC" w:rsidP="00910DBC">
      <w:pPr>
        <w:pStyle w:val="ListParagraph"/>
        <w:numPr>
          <w:ilvl w:val="1"/>
          <w:numId w:val="14"/>
        </w:numPr>
        <w:jc w:val="both"/>
        <w:rPr>
          <w:rFonts w:ascii="Times New Roman" w:eastAsia="Times New Roman" w:hAnsi="Times New Roman"/>
          <w:color w:val="000000" w:themeColor="dark1"/>
          <w:kern w:val="24"/>
          <w:sz w:val="20"/>
          <w:szCs w:val="20"/>
          <w:lang w:eastAsia="zh-TW"/>
        </w:rPr>
      </w:pPr>
      <w:r>
        <w:rPr>
          <w:rFonts w:ascii="Times New Roman" w:eastAsia="Times New Roman" w:hAnsi="Times New Roman"/>
          <w:color w:val="000000" w:themeColor="dark1"/>
          <w:kern w:val="24"/>
          <w:sz w:val="20"/>
          <w:szCs w:val="20"/>
          <w:lang w:eastAsia="zh-TW"/>
        </w:rPr>
        <w:t>Pros: Small signaling overhead with fixed location/pattern to derive the timing information.</w:t>
      </w:r>
    </w:p>
    <w:p w14:paraId="38233260" w14:textId="77777777" w:rsidR="00910DBC" w:rsidRDefault="00910DBC" w:rsidP="00910DBC">
      <w:pPr>
        <w:pStyle w:val="ListParagraph"/>
        <w:numPr>
          <w:ilvl w:val="1"/>
          <w:numId w:val="14"/>
        </w:numPr>
        <w:jc w:val="both"/>
        <w:rPr>
          <w:rFonts w:ascii="Times New Roman" w:eastAsia="Times New Roman" w:hAnsi="Times New Roman"/>
          <w:color w:val="000000" w:themeColor="dark1"/>
          <w:kern w:val="24"/>
          <w:sz w:val="20"/>
          <w:szCs w:val="20"/>
          <w:lang w:eastAsia="zh-TW"/>
        </w:rPr>
      </w:pPr>
      <w:r>
        <w:rPr>
          <w:rFonts w:ascii="Times New Roman" w:eastAsia="Times New Roman" w:hAnsi="Times New Roman"/>
          <w:color w:val="000000" w:themeColor="dark1"/>
          <w:kern w:val="24"/>
          <w:sz w:val="20"/>
          <w:szCs w:val="20"/>
          <w:lang w:eastAsia="zh-TW"/>
        </w:rPr>
        <w:t>Cons: Fixed and single location for SSB in a subframe. SSB period can’t be smaller than a subframe.</w:t>
      </w:r>
    </w:p>
    <w:p w14:paraId="39506F1B" w14:textId="77777777" w:rsidR="00D91251" w:rsidRPr="00D91251" w:rsidRDefault="00D91251" w:rsidP="004C5A6C">
      <w:pPr>
        <w:jc w:val="both"/>
        <w:rPr>
          <w:color w:val="000000" w:themeColor="dark1"/>
          <w:kern w:val="24"/>
          <w:lang w:eastAsia="zh-CN"/>
        </w:rPr>
      </w:pPr>
      <w:r w:rsidRPr="00D91251">
        <w:rPr>
          <w:color w:val="000000" w:themeColor="dark1"/>
          <w:kern w:val="24"/>
          <w:lang w:eastAsia="zh-CN"/>
        </w:rPr>
        <w:t>C</w:t>
      </w:r>
      <w:r w:rsidRPr="00D91251">
        <w:rPr>
          <w:rFonts w:hint="eastAsia"/>
          <w:color w:val="000000" w:themeColor="dark1"/>
          <w:kern w:val="24"/>
          <w:lang w:eastAsia="zh-CN"/>
        </w:rPr>
        <w:t xml:space="preserve">onsidering </w:t>
      </w:r>
      <w:r w:rsidRPr="00D91251">
        <w:rPr>
          <w:color w:val="000000" w:themeColor="dark1"/>
          <w:kern w:val="24"/>
          <w:lang w:eastAsia="zh-CN"/>
        </w:rPr>
        <w:t>the different subcarrier spacing in NR V2X, the slot number information should be provided in case of subcarrier spacing is different than 15khz.</w:t>
      </w:r>
    </w:p>
    <w:p w14:paraId="5DC33DAB" w14:textId="15D9BCAA" w:rsidR="00D91251" w:rsidRPr="00791397" w:rsidRDefault="00393BA7" w:rsidP="00791397">
      <w:pPr>
        <w:pStyle w:val="Caption"/>
        <w:rPr>
          <w:rFonts w:eastAsiaTheme="minorEastAsia"/>
          <w:b w:val="0"/>
          <w:lang w:val="en-GB" w:eastAsia="zh-TW"/>
        </w:rPr>
      </w:pPr>
      <w:bookmarkStart w:id="13" w:name="_Ref15833583"/>
      <w:r w:rsidRPr="00791397">
        <w:rPr>
          <w:rFonts w:eastAsiaTheme="minorEastAsia"/>
          <w:lang w:val="en-GB" w:eastAsia="zh-TW"/>
        </w:rPr>
        <w:t xml:space="preserve">Proposal </w:t>
      </w:r>
      <w:r w:rsidRPr="00791397">
        <w:rPr>
          <w:rFonts w:eastAsiaTheme="minorEastAsia"/>
          <w:lang w:val="en-GB" w:eastAsia="zh-TW"/>
        </w:rPr>
        <w:fldChar w:fldCharType="begin"/>
      </w:r>
      <w:r w:rsidRPr="00791397">
        <w:rPr>
          <w:rFonts w:eastAsiaTheme="minorEastAsia"/>
          <w:lang w:val="en-GB" w:eastAsia="zh-TW"/>
        </w:rPr>
        <w:instrText xml:space="preserve"> SEQ Proposal \* ARABIC </w:instrText>
      </w:r>
      <w:r w:rsidRPr="00791397">
        <w:rPr>
          <w:rFonts w:eastAsiaTheme="minorEastAsia"/>
          <w:lang w:val="en-GB" w:eastAsia="zh-TW"/>
        </w:rPr>
        <w:fldChar w:fldCharType="separate"/>
      </w:r>
      <w:r w:rsidR="002151B9">
        <w:rPr>
          <w:rFonts w:eastAsiaTheme="minorEastAsia"/>
          <w:noProof/>
          <w:lang w:val="en-GB" w:eastAsia="zh-TW"/>
        </w:rPr>
        <w:t>7</w:t>
      </w:r>
      <w:r w:rsidRPr="00791397">
        <w:rPr>
          <w:rFonts w:eastAsiaTheme="minorEastAsia"/>
          <w:lang w:val="en-GB" w:eastAsia="zh-TW"/>
        </w:rPr>
        <w:fldChar w:fldCharType="end"/>
      </w:r>
      <w:r w:rsidR="004C5A6C" w:rsidRPr="00791397">
        <w:rPr>
          <w:rFonts w:eastAsiaTheme="minorEastAsia"/>
          <w:lang w:val="en-GB" w:eastAsia="zh-TW"/>
        </w:rPr>
        <w:t xml:space="preserve">: </w:t>
      </w:r>
      <w:r w:rsidR="00D91251" w:rsidRPr="00791397">
        <w:rPr>
          <w:rFonts w:eastAsiaTheme="minorEastAsia"/>
          <w:lang w:val="en-GB" w:eastAsia="zh-TW"/>
        </w:rPr>
        <w:t xml:space="preserve">Slot number information should be </w:t>
      </w:r>
      <w:r w:rsidR="008B778D" w:rsidRPr="00791397">
        <w:rPr>
          <w:rFonts w:eastAsiaTheme="minorEastAsia"/>
          <w:lang w:val="en-GB" w:eastAsia="zh-TW"/>
        </w:rPr>
        <w:t>added</w:t>
      </w:r>
      <w:r w:rsidR="00D91251" w:rsidRPr="00791397">
        <w:rPr>
          <w:rFonts w:eastAsiaTheme="minorEastAsia"/>
          <w:lang w:val="en-GB" w:eastAsia="zh-TW"/>
        </w:rPr>
        <w:t xml:space="preserve"> for NR V2X.</w:t>
      </w:r>
      <w:bookmarkEnd w:id="13"/>
    </w:p>
    <w:p w14:paraId="2621A150" w14:textId="700ED97B" w:rsidR="004C5A6C" w:rsidRPr="00791397" w:rsidRDefault="00393BA7" w:rsidP="00791397">
      <w:pPr>
        <w:pStyle w:val="Caption"/>
        <w:rPr>
          <w:rFonts w:eastAsiaTheme="minorEastAsia"/>
          <w:b w:val="0"/>
          <w:lang w:val="en-GB" w:eastAsia="zh-TW"/>
        </w:rPr>
      </w:pPr>
      <w:bookmarkStart w:id="14" w:name="_Ref15833599"/>
      <w:r w:rsidRPr="00791397">
        <w:rPr>
          <w:rFonts w:eastAsiaTheme="minorEastAsia"/>
          <w:lang w:val="en-GB" w:eastAsia="zh-TW"/>
        </w:rPr>
        <w:t xml:space="preserve">Proposal </w:t>
      </w:r>
      <w:r w:rsidRPr="00791397">
        <w:rPr>
          <w:rFonts w:eastAsiaTheme="minorEastAsia"/>
          <w:lang w:val="en-GB" w:eastAsia="zh-TW"/>
        </w:rPr>
        <w:fldChar w:fldCharType="begin"/>
      </w:r>
      <w:r w:rsidRPr="00791397">
        <w:rPr>
          <w:rFonts w:eastAsiaTheme="minorEastAsia"/>
          <w:lang w:val="en-GB" w:eastAsia="zh-TW"/>
        </w:rPr>
        <w:instrText xml:space="preserve"> SEQ Proposal \* ARABIC </w:instrText>
      </w:r>
      <w:r w:rsidRPr="00791397">
        <w:rPr>
          <w:rFonts w:eastAsiaTheme="minorEastAsia"/>
          <w:lang w:val="en-GB" w:eastAsia="zh-TW"/>
        </w:rPr>
        <w:fldChar w:fldCharType="separate"/>
      </w:r>
      <w:r w:rsidR="002151B9">
        <w:rPr>
          <w:rFonts w:eastAsiaTheme="minorEastAsia"/>
          <w:noProof/>
          <w:lang w:val="en-GB" w:eastAsia="zh-TW"/>
        </w:rPr>
        <w:t>8</w:t>
      </w:r>
      <w:r w:rsidRPr="00791397">
        <w:rPr>
          <w:rFonts w:eastAsiaTheme="minorEastAsia"/>
          <w:lang w:val="en-GB" w:eastAsia="zh-TW"/>
        </w:rPr>
        <w:fldChar w:fldCharType="end"/>
      </w:r>
      <w:r w:rsidR="00D91251" w:rsidRPr="00791397">
        <w:rPr>
          <w:rFonts w:eastAsiaTheme="minorEastAsia"/>
          <w:lang w:val="en-GB" w:eastAsia="zh-TW"/>
        </w:rPr>
        <w:t>: The</w:t>
      </w:r>
      <w:r w:rsidR="00910DBC" w:rsidRPr="00791397">
        <w:rPr>
          <w:rFonts w:eastAsiaTheme="minorEastAsia"/>
          <w:lang w:val="en-GB" w:eastAsia="zh-TW"/>
        </w:rPr>
        <w:t xml:space="preserve"> f</w:t>
      </w:r>
      <w:r w:rsidR="009218F0" w:rsidRPr="00791397">
        <w:rPr>
          <w:rFonts w:eastAsiaTheme="minorEastAsia"/>
          <w:lang w:val="en-GB" w:eastAsia="zh-TW"/>
        </w:rPr>
        <w:t>ixe</w:t>
      </w:r>
      <w:r w:rsidR="00910DBC" w:rsidRPr="00791397">
        <w:rPr>
          <w:rFonts w:eastAsiaTheme="minorEastAsia"/>
          <w:lang w:val="en-GB" w:eastAsia="zh-TW"/>
        </w:rPr>
        <w:t>d and unique location for S-SSB</w:t>
      </w:r>
      <w:r w:rsidR="009218F0" w:rsidRPr="00791397">
        <w:rPr>
          <w:rFonts w:eastAsiaTheme="minorEastAsia"/>
          <w:lang w:val="en-GB" w:eastAsia="zh-TW"/>
        </w:rPr>
        <w:t xml:space="preserve"> in a subframe </w:t>
      </w:r>
      <w:r w:rsidR="00D91251" w:rsidRPr="00791397">
        <w:rPr>
          <w:rFonts w:eastAsiaTheme="minorEastAsia"/>
          <w:lang w:val="en-GB" w:eastAsia="zh-TW"/>
        </w:rPr>
        <w:t>can</w:t>
      </w:r>
      <w:r w:rsidR="00910DBC" w:rsidRPr="00791397">
        <w:rPr>
          <w:rFonts w:eastAsiaTheme="minorEastAsia"/>
          <w:lang w:val="en-GB" w:eastAsia="zh-TW"/>
        </w:rPr>
        <w:t xml:space="preserve"> </w:t>
      </w:r>
      <w:r w:rsidR="008B778D" w:rsidRPr="00791397">
        <w:rPr>
          <w:rFonts w:eastAsiaTheme="minorEastAsia"/>
          <w:lang w:val="en-GB" w:eastAsia="zh-TW"/>
        </w:rPr>
        <w:t xml:space="preserve">be </w:t>
      </w:r>
      <w:r w:rsidR="00910DBC" w:rsidRPr="00791397">
        <w:rPr>
          <w:rFonts w:eastAsiaTheme="minorEastAsia"/>
          <w:lang w:val="en-GB" w:eastAsia="zh-TW"/>
        </w:rPr>
        <w:t xml:space="preserve">used </w:t>
      </w:r>
      <w:r w:rsidR="009218F0" w:rsidRPr="00791397">
        <w:rPr>
          <w:rFonts w:eastAsiaTheme="minorEastAsia"/>
          <w:lang w:val="en-GB" w:eastAsia="zh-TW"/>
        </w:rPr>
        <w:t>to derive the slot/subframe information implicitly.</w:t>
      </w:r>
      <w:bookmarkEnd w:id="14"/>
    </w:p>
    <w:p w14:paraId="224BB14A" w14:textId="77777777" w:rsidR="00910DBC" w:rsidRPr="00910DBC" w:rsidRDefault="00910DBC" w:rsidP="00910DBC">
      <w:pPr>
        <w:jc w:val="both"/>
        <w:rPr>
          <w:rFonts w:eastAsia="Times New Roman"/>
          <w:b/>
          <w:color w:val="000000" w:themeColor="dark1"/>
          <w:kern w:val="24"/>
          <w:u w:val="single"/>
          <w:lang w:eastAsia="zh-TW"/>
        </w:rPr>
      </w:pPr>
      <w:r w:rsidRPr="00910DBC">
        <w:rPr>
          <w:rFonts w:eastAsia="Times New Roman"/>
          <w:b/>
          <w:i/>
          <w:color w:val="000000" w:themeColor="dark1"/>
          <w:kern w:val="24"/>
          <w:u w:val="single"/>
          <w:lang w:eastAsia="zh-TW"/>
        </w:rPr>
        <w:t>InCoverage</w:t>
      </w:r>
      <w:r>
        <w:rPr>
          <w:rFonts w:eastAsia="Times New Roman"/>
          <w:b/>
          <w:color w:val="000000" w:themeColor="dark1"/>
          <w:kern w:val="24"/>
          <w:u w:val="single"/>
          <w:lang w:eastAsia="zh-TW"/>
        </w:rPr>
        <w:t xml:space="preserve"> Indicator</w:t>
      </w:r>
    </w:p>
    <w:p w14:paraId="4CDD24D8" w14:textId="77777777" w:rsidR="00005356" w:rsidRDefault="00005356" w:rsidP="00A5013E">
      <w:pPr>
        <w:jc w:val="both"/>
        <w:rPr>
          <w:rFonts w:eastAsia="Times New Roman"/>
          <w:color w:val="000000" w:themeColor="dark1"/>
          <w:kern w:val="24"/>
          <w:lang w:eastAsia="zh-TW"/>
        </w:rPr>
      </w:pPr>
      <w:r>
        <w:rPr>
          <w:rFonts w:eastAsia="Times New Roman"/>
          <w:color w:val="000000" w:themeColor="dark1"/>
          <w:kern w:val="24"/>
          <w:lang w:eastAsia="zh-TW"/>
        </w:rPr>
        <w:t xml:space="preserve">The </w:t>
      </w:r>
      <w:r w:rsidRPr="00005356">
        <w:rPr>
          <w:rFonts w:eastAsia="Times New Roman"/>
          <w:i/>
          <w:color w:val="000000" w:themeColor="dark1"/>
          <w:kern w:val="24"/>
          <w:lang w:eastAsia="zh-TW"/>
        </w:rPr>
        <w:t>inCoverage</w:t>
      </w:r>
      <w:r>
        <w:rPr>
          <w:rFonts w:eastAsia="Times New Roman"/>
          <w:color w:val="000000" w:themeColor="dark1"/>
          <w:kern w:val="24"/>
          <w:lang w:eastAsia="zh-TW"/>
        </w:rPr>
        <w:t xml:space="preserve"> </w:t>
      </w:r>
      <w:r w:rsidR="00910DBC">
        <w:rPr>
          <w:rFonts w:eastAsia="Times New Roman"/>
          <w:color w:val="000000" w:themeColor="dark1"/>
          <w:kern w:val="24"/>
          <w:lang w:eastAsia="zh-TW"/>
        </w:rPr>
        <w:t xml:space="preserve">indicator </w:t>
      </w:r>
      <w:r>
        <w:rPr>
          <w:rFonts w:eastAsia="Times New Roman"/>
          <w:color w:val="000000" w:themeColor="dark1"/>
          <w:kern w:val="24"/>
          <w:lang w:eastAsia="zh-TW"/>
        </w:rPr>
        <w:t xml:space="preserve">in LTE V2X PSBCH is used to indicate if the UE is directly or indirectly synced to GNSS/eNB. This </w:t>
      </w:r>
      <w:r w:rsidR="00910DBC">
        <w:rPr>
          <w:rFonts w:eastAsia="Times New Roman"/>
          <w:color w:val="000000" w:themeColor="dark1"/>
          <w:kern w:val="24"/>
          <w:lang w:eastAsia="zh-TW"/>
        </w:rPr>
        <w:t xml:space="preserve">is used for </w:t>
      </w:r>
      <w:r>
        <w:rPr>
          <w:rFonts w:eastAsia="Times New Roman"/>
          <w:color w:val="000000" w:themeColor="dark1"/>
          <w:kern w:val="24"/>
          <w:lang w:eastAsia="zh-TW"/>
        </w:rPr>
        <w:t xml:space="preserve">the priority group selection since UEs directly synced to GNSS/eNB has higher priority than UEs indirectly synced to them. However, </w:t>
      </w:r>
      <w:r w:rsidR="00910DBC">
        <w:rPr>
          <w:rFonts w:eastAsia="Times New Roman"/>
          <w:color w:val="000000" w:themeColor="dark1"/>
          <w:kern w:val="24"/>
          <w:lang w:eastAsia="zh-TW"/>
        </w:rPr>
        <w:t>such</w:t>
      </w:r>
      <w:r>
        <w:rPr>
          <w:rFonts w:eastAsia="Times New Roman"/>
          <w:color w:val="000000" w:themeColor="dark1"/>
          <w:kern w:val="24"/>
          <w:lang w:eastAsia="zh-TW"/>
        </w:rPr>
        <w:t xml:space="preserve"> indicator </w:t>
      </w:r>
      <w:r w:rsidR="004C5A6C">
        <w:rPr>
          <w:rFonts w:eastAsia="Times New Roman"/>
          <w:color w:val="000000" w:themeColor="dark1"/>
          <w:kern w:val="24"/>
          <w:lang w:eastAsia="zh-TW"/>
        </w:rPr>
        <w:t xml:space="preserve">is </w:t>
      </w:r>
      <w:r w:rsidR="000F68EB">
        <w:rPr>
          <w:rFonts w:eastAsia="Times New Roman"/>
          <w:color w:val="000000" w:themeColor="dark1"/>
          <w:kern w:val="24"/>
          <w:lang w:eastAsia="zh-TW"/>
        </w:rPr>
        <w:t>carried</w:t>
      </w:r>
      <w:r w:rsidR="004C5A6C">
        <w:rPr>
          <w:rFonts w:eastAsia="Times New Roman"/>
          <w:color w:val="000000" w:themeColor="dark1"/>
          <w:kern w:val="24"/>
          <w:lang w:eastAsia="zh-TW"/>
        </w:rPr>
        <w:t xml:space="preserve"> in MIB</w:t>
      </w:r>
      <w:r w:rsidR="00910DBC">
        <w:rPr>
          <w:rFonts w:eastAsia="Times New Roman"/>
          <w:color w:val="000000" w:themeColor="dark1"/>
          <w:kern w:val="24"/>
          <w:lang w:eastAsia="zh-TW"/>
        </w:rPr>
        <w:t xml:space="preserve"> in LTE V2X so that UE has to decode PSBCH every time to </w:t>
      </w:r>
      <w:r w:rsidR="004C5A6C">
        <w:rPr>
          <w:rFonts w:eastAsia="Times New Roman"/>
          <w:color w:val="000000" w:themeColor="dark1"/>
          <w:kern w:val="24"/>
          <w:lang w:eastAsia="zh-TW"/>
        </w:rPr>
        <w:t xml:space="preserve">determine the </w:t>
      </w:r>
      <w:r>
        <w:rPr>
          <w:rFonts w:eastAsia="Times New Roman"/>
          <w:color w:val="000000" w:themeColor="dark1"/>
          <w:kern w:val="24"/>
          <w:lang w:eastAsia="zh-TW"/>
        </w:rPr>
        <w:t xml:space="preserve">priority group, which </w:t>
      </w:r>
      <w:r w:rsidR="000F68EB">
        <w:rPr>
          <w:rFonts w:eastAsia="Times New Roman"/>
          <w:color w:val="000000" w:themeColor="dark1"/>
          <w:kern w:val="24"/>
          <w:lang w:eastAsia="zh-TW"/>
        </w:rPr>
        <w:t xml:space="preserve">causes the unnecessary complexity </w:t>
      </w:r>
      <w:r>
        <w:rPr>
          <w:rFonts w:eastAsia="Times New Roman"/>
          <w:color w:val="000000" w:themeColor="dark1"/>
          <w:kern w:val="24"/>
          <w:lang w:eastAsia="zh-TW"/>
        </w:rPr>
        <w:t>for the UEs.</w:t>
      </w:r>
      <w:r w:rsidR="004C5A6C">
        <w:rPr>
          <w:rFonts w:eastAsia="Times New Roman"/>
          <w:color w:val="000000" w:themeColor="dark1"/>
          <w:kern w:val="24"/>
          <w:lang w:eastAsia="zh-TW"/>
        </w:rPr>
        <w:t xml:space="preserve"> </w:t>
      </w:r>
      <w:r w:rsidR="00910DBC">
        <w:rPr>
          <w:rFonts w:eastAsia="Times New Roman"/>
          <w:color w:val="000000" w:themeColor="dark1"/>
          <w:kern w:val="24"/>
          <w:lang w:eastAsia="zh-TW"/>
        </w:rPr>
        <w:t xml:space="preserve">In NR V2X, such indicator can be considered to be carried in PSBCH-DMRS </w:t>
      </w:r>
      <w:r w:rsidR="008C4B15">
        <w:rPr>
          <w:rFonts w:eastAsia="Times New Roman"/>
          <w:color w:val="000000" w:themeColor="dark1"/>
          <w:kern w:val="24"/>
          <w:lang w:eastAsia="zh-TW"/>
        </w:rPr>
        <w:t xml:space="preserve">or SLSS ID </w:t>
      </w:r>
      <w:r w:rsidR="00910DBC">
        <w:rPr>
          <w:rFonts w:eastAsia="Times New Roman"/>
          <w:color w:val="000000" w:themeColor="dark1"/>
          <w:kern w:val="24"/>
          <w:lang w:eastAsia="zh-TW"/>
        </w:rPr>
        <w:t>to avoid PSBCH decoding for priority group identification.</w:t>
      </w:r>
    </w:p>
    <w:p w14:paraId="5ADB5ED0" w14:textId="7A40B392" w:rsidR="00005356" w:rsidRPr="00791397" w:rsidRDefault="00393BA7" w:rsidP="00791397">
      <w:pPr>
        <w:pStyle w:val="Caption"/>
        <w:rPr>
          <w:rFonts w:eastAsiaTheme="minorEastAsia"/>
          <w:b w:val="0"/>
          <w:lang w:val="en-GB" w:eastAsia="zh-TW"/>
        </w:rPr>
      </w:pPr>
      <w:bookmarkStart w:id="15" w:name="_Ref15833523"/>
      <w:r w:rsidRPr="00791397">
        <w:rPr>
          <w:rFonts w:eastAsiaTheme="minorEastAsia"/>
          <w:lang w:val="en-GB" w:eastAsia="zh-TW"/>
        </w:rPr>
        <w:t xml:space="preserve">Observation </w:t>
      </w:r>
      <w:r w:rsidRPr="00791397">
        <w:rPr>
          <w:rFonts w:eastAsiaTheme="minorEastAsia"/>
          <w:lang w:val="en-GB" w:eastAsia="zh-TW"/>
        </w:rPr>
        <w:fldChar w:fldCharType="begin"/>
      </w:r>
      <w:r w:rsidRPr="00791397">
        <w:rPr>
          <w:rFonts w:eastAsiaTheme="minorEastAsia"/>
          <w:lang w:val="en-GB" w:eastAsia="zh-TW"/>
        </w:rPr>
        <w:instrText xml:space="preserve"> SEQ Observation \* ARABIC </w:instrText>
      </w:r>
      <w:r w:rsidRPr="00791397">
        <w:rPr>
          <w:rFonts w:eastAsiaTheme="minorEastAsia"/>
          <w:lang w:val="en-GB" w:eastAsia="zh-TW"/>
        </w:rPr>
        <w:fldChar w:fldCharType="separate"/>
      </w:r>
      <w:r w:rsidR="002151B9">
        <w:rPr>
          <w:rFonts w:eastAsiaTheme="minorEastAsia"/>
          <w:noProof/>
          <w:lang w:val="en-GB" w:eastAsia="zh-TW"/>
        </w:rPr>
        <w:t>2</w:t>
      </w:r>
      <w:r w:rsidRPr="00791397">
        <w:rPr>
          <w:rFonts w:eastAsiaTheme="minorEastAsia"/>
          <w:lang w:val="en-GB" w:eastAsia="zh-TW"/>
        </w:rPr>
        <w:fldChar w:fldCharType="end"/>
      </w:r>
      <w:r w:rsidR="00005356" w:rsidRPr="00791397">
        <w:rPr>
          <w:rFonts w:eastAsiaTheme="minorEastAsia"/>
          <w:lang w:val="en-GB" w:eastAsia="zh-TW"/>
        </w:rPr>
        <w:t>: In LTE V2X, UEs have to decode inCoverage in PSBCH to determine priority groups</w:t>
      </w:r>
      <w:r w:rsidR="00910DBC" w:rsidRPr="00791397">
        <w:rPr>
          <w:rFonts w:eastAsiaTheme="minorEastAsia"/>
          <w:lang w:val="en-GB" w:eastAsia="zh-TW"/>
        </w:rPr>
        <w:t xml:space="preserve"> with unnecessary complexity</w:t>
      </w:r>
      <w:r w:rsidR="00005356" w:rsidRPr="00791397">
        <w:rPr>
          <w:rFonts w:eastAsiaTheme="minorEastAsia"/>
          <w:lang w:val="en-GB" w:eastAsia="zh-TW"/>
        </w:rPr>
        <w:t>.</w:t>
      </w:r>
      <w:bookmarkEnd w:id="15"/>
    </w:p>
    <w:p w14:paraId="2CD1446E" w14:textId="2EC3B073" w:rsidR="008B778D" w:rsidRPr="00791397" w:rsidRDefault="00393BA7" w:rsidP="00791397">
      <w:pPr>
        <w:pStyle w:val="Caption"/>
        <w:rPr>
          <w:rFonts w:eastAsiaTheme="minorEastAsia"/>
          <w:b w:val="0"/>
          <w:lang w:val="en-GB" w:eastAsia="zh-TW"/>
        </w:rPr>
      </w:pPr>
      <w:bookmarkStart w:id="16" w:name="_Ref15833605"/>
      <w:r w:rsidRPr="00791397">
        <w:rPr>
          <w:rFonts w:eastAsiaTheme="minorEastAsia"/>
          <w:lang w:val="en-GB" w:eastAsia="zh-TW"/>
        </w:rPr>
        <w:t xml:space="preserve">Proposal </w:t>
      </w:r>
      <w:r w:rsidRPr="00791397">
        <w:rPr>
          <w:rFonts w:eastAsiaTheme="minorEastAsia"/>
          <w:lang w:val="en-GB" w:eastAsia="zh-TW"/>
        </w:rPr>
        <w:fldChar w:fldCharType="begin"/>
      </w:r>
      <w:r w:rsidRPr="00791397">
        <w:rPr>
          <w:rFonts w:eastAsiaTheme="minorEastAsia"/>
          <w:lang w:val="en-GB" w:eastAsia="zh-TW"/>
        </w:rPr>
        <w:instrText xml:space="preserve"> SEQ Proposal \* ARABIC </w:instrText>
      </w:r>
      <w:r w:rsidRPr="00791397">
        <w:rPr>
          <w:rFonts w:eastAsiaTheme="minorEastAsia"/>
          <w:lang w:val="en-GB" w:eastAsia="zh-TW"/>
        </w:rPr>
        <w:fldChar w:fldCharType="separate"/>
      </w:r>
      <w:r w:rsidR="002151B9">
        <w:rPr>
          <w:rFonts w:eastAsiaTheme="minorEastAsia"/>
          <w:noProof/>
          <w:lang w:val="en-GB" w:eastAsia="zh-TW"/>
        </w:rPr>
        <w:t>9</w:t>
      </w:r>
      <w:r w:rsidRPr="00791397">
        <w:rPr>
          <w:rFonts w:eastAsiaTheme="minorEastAsia"/>
          <w:lang w:val="en-GB" w:eastAsia="zh-TW"/>
        </w:rPr>
        <w:fldChar w:fldCharType="end"/>
      </w:r>
      <w:r w:rsidR="00005356" w:rsidRPr="00791397">
        <w:rPr>
          <w:rFonts w:eastAsiaTheme="minorEastAsia"/>
          <w:lang w:val="en-GB" w:eastAsia="zh-TW"/>
        </w:rPr>
        <w:t xml:space="preserve">: The </w:t>
      </w:r>
      <w:r w:rsidR="00910DBC" w:rsidRPr="00791397">
        <w:rPr>
          <w:rFonts w:eastAsiaTheme="minorEastAsia"/>
          <w:lang w:val="en-GB" w:eastAsia="zh-TW"/>
        </w:rPr>
        <w:t xml:space="preserve">inCoverage indicator can be carried in </w:t>
      </w:r>
      <w:r w:rsidR="00005356" w:rsidRPr="00791397">
        <w:rPr>
          <w:rFonts w:eastAsiaTheme="minorEastAsia"/>
          <w:lang w:val="en-GB" w:eastAsia="zh-TW"/>
        </w:rPr>
        <w:t>PSBCH</w:t>
      </w:r>
      <w:r w:rsidR="00910DBC" w:rsidRPr="00791397">
        <w:rPr>
          <w:rFonts w:eastAsiaTheme="minorEastAsia"/>
          <w:lang w:val="en-GB" w:eastAsia="zh-TW"/>
        </w:rPr>
        <w:t>-DMRS</w:t>
      </w:r>
      <w:r w:rsidR="00005356" w:rsidRPr="00791397">
        <w:rPr>
          <w:rFonts w:eastAsiaTheme="minorEastAsia"/>
          <w:lang w:val="en-GB" w:eastAsia="zh-TW"/>
        </w:rPr>
        <w:t xml:space="preserve"> </w:t>
      </w:r>
      <w:r w:rsidR="00910DBC" w:rsidRPr="00791397">
        <w:rPr>
          <w:rFonts w:eastAsiaTheme="minorEastAsia"/>
          <w:lang w:val="en-GB" w:eastAsia="zh-TW"/>
        </w:rPr>
        <w:t>rather than PSBCH payload to avoid unnecessary decoding for priority group identification</w:t>
      </w:r>
      <w:r w:rsidR="00005356" w:rsidRPr="00791397">
        <w:rPr>
          <w:rFonts w:eastAsiaTheme="minorEastAsia"/>
          <w:lang w:val="en-GB" w:eastAsia="zh-TW"/>
        </w:rPr>
        <w:t>.</w:t>
      </w:r>
      <w:bookmarkEnd w:id="16"/>
    </w:p>
    <w:p w14:paraId="733AF4E4" w14:textId="77777777" w:rsidR="005755BE" w:rsidRDefault="005755BE" w:rsidP="00791397">
      <w:pPr>
        <w:pStyle w:val="Heading1"/>
        <w:ind w:left="426"/>
        <w:rPr>
          <w:lang w:eastAsia="zh-CN"/>
        </w:rPr>
      </w:pPr>
      <w:r>
        <w:rPr>
          <w:lang w:eastAsia="zh-CN"/>
        </w:rPr>
        <w:lastRenderedPageBreak/>
        <w:t>DFN offset</w:t>
      </w:r>
    </w:p>
    <w:p w14:paraId="37D1D33A" w14:textId="77777777" w:rsidR="005755BE" w:rsidRDefault="005755BE" w:rsidP="00791397">
      <w:pPr>
        <w:rPr>
          <w:lang w:eastAsia="zh-TW"/>
        </w:rPr>
      </w:pPr>
      <w:r>
        <w:rPr>
          <w:lang w:val="en-GB" w:eastAsia="zh-CN"/>
        </w:rPr>
        <w:t xml:space="preserve">In legacy LTE V2X, a DFN offset with range of 1ms was introduced to avoid the V2X UEs synced with GNSS collide with Uu UL signals </w:t>
      </w:r>
      <w:r>
        <w:rPr>
          <w:lang w:val="en-GB" w:eastAsia="zh-TW"/>
        </w:rPr>
        <w:t>when V2X-UE is in-coverage with a serving cell on a shared carrier.</w:t>
      </w:r>
    </w:p>
    <w:p w14:paraId="07A1306A" w14:textId="77777777" w:rsidR="00373364" w:rsidRDefault="00373364" w:rsidP="00791397">
      <w:pPr>
        <w:rPr>
          <w:bCs/>
          <w:lang w:eastAsia="zh-CN"/>
        </w:rPr>
      </w:pPr>
      <w:r>
        <w:rPr>
          <w:lang w:val="en-GB" w:eastAsia="zh-TW"/>
        </w:rPr>
        <w:t xml:space="preserve">In NR V2X, </w:t>
      </w:r>
      <w:r w:rsidRPr="0091639B">
        <w:rPr>
          <w:lang w:eastAsia="zh-CN"/>
        </w:rPr>
        <w:t>both eNB and gNB are available as synchronization sources</w:t>
      </w:r>
      <w:r>
        <w:rPr>
          <w:lang w:eastAsia="zh-CN"/>
        </w:rPr>
        <w:t xml:space="preserve">. </w:t>
      </w:r>
      <w:r w:rsidRPr="0091639B">
        <w:rPr>
          <w:lang w:eastAsia="zh-CN"/>
        </w:rPr>
        <w:t xml:space="preserve">However, </w:t>
      </w:r>
      <w:r w:rsidRPr="00791397">
        <w:rPr>
          <w:lang w:eastAsia="zh-CN"/>
        </w:rPr>
        <w:t>the timing difference between eNB and gNB should be also considered</w:t>
      </w:r>
      <w:r w:rsidRPr="0091639B">
        <w:rPr>
          <w:lang w:eastAsia="zh-CN"/>
        </w:rPr>
        <w:t xml:space="preserve"> since NR Uu link supports different timing between eNB and gNB.</w:t>
      </w:r>
      <w:r>
        <w:rPr>
          <w:lang w:val="en-GB" w:eastAsia="zh-TW"/>
        </w:rPr>
        <w:t xml:space="preserve"> Thus, V2X UE should consider three different timing, GNSS</w:t>
      </w:r>
      <w:r w:rsidRPr="00791397">
        <w:rPr>
          <w:lang w:eastAsia="zh-CN"/>
        </w:rPr>
        <w:t>, eNB and gNB. At the same time, it also need to communicate between UEs belonging to the different asynchronous</w:t>
      </w:r>
      <w:r>
        <w:rPr>
          <w:lang w:eastAsia="zh-CN"/>
        </w:rPr>
        <w:t xml:space="preserve"> timing</w:t>
      </w:r>
      <w:r w:rsidRPr="00791397">
        <w:rPr>
          <w:lang w:eastAsia="zh-CN"/>
        </w:rPr>
        <w:t>.</w:t>
      </w:r>
      <w:r>
        <w:rPr>
          <w:lang w:eastAsia="zh-CN"/>
        </w:rPr>
        <w:t xml:space="preserve"> This </w:t>
      </w:r>
      <w:r w:rsidRPr="00F70BB1">
        <w:rPr>
          <w:lang w:eastAsia="zh-CN"/>
        </w:rPr>
        <w:t>asynchronous</w:t>
      </w:r>
      <w:r>
        <w:rPr>
          <w:lang w:eastAsia="zh-CN"/>
        </w:rPr>
        <w:t xml:space="preserve"> timing could come from eNB-gNB, eNB or gNB itself.</w:t>
      </w:r>
      <w:r w:rsidR="0027288C">
        <w:rPr>
          <w:lang w:eastAsia="zh-CN"/>
        </w:rPr>
        <w:t xml:space="preserve"> </w:t>
      </w:r>
      <w:r w:rsidR="0027288C" w:rsidRPr="0091639B">
        <w:rPr>
          <w:bCs/>
          <w:lang w:eastAsia="zh-CN"/>
        </w:rPr>
        <w:t>According to RAN4 specifications, the eNB and the gNB can be synchronous or asynchronous, with a maximum receive timing difference of up to 500 μs for inter-band asynchronous EN-DC, and up to 33 μs for inter-band synchronous EN-DC</w:t>
      </w:r>
      <w:r w:rsidR="0027288C">
        <w:rPr>
          <w:bCs/>
          <w:lang w:eastAsia="zh-CN"/>
        </w:rPr>
        <w:t xml:space="preserve">. </w:t>
      </w:r>
    </w:p>
    <w:p w14:paraId="4DCB0BE7" w14:textId="19DBA21E" w:rsidR="0027288C" w:rsidRDefault="0027288C" w:rsidP="00791397">
      <w:pPr>
        <w:rPr>
          <w:bCs/>
          <w:lang w:eastAsia="zh-CN"/>
        </w:rPr>
      </w:pPr>
      <w:r>
        <w:rPr>
          <w:bCs/>
          <w:lang w:eastAsia="zh-CN"/>
        </w:rPr>
        <w:t>Some companies had proposed some solutions for th</w:t>
      </w:r>
      <w:r w:rsidR="00AC6B62">
        <w:rPr>
          <w:bCs/>
          <w:lang w:eastAsia="zh-CN"/>
        </w:rPr>
        <w:t>e</w:t>
      </w:r>
      <w:r>
        <w:rPr>
          <w:bCs/>
          <w:lang w:eastAsia="zh-CN"/>
        </w:rPr>
        <w:t xml:space="preserve"> asynchronous network</w:t>
      </w:r>
      <w:r w:rsidR="00AC6B62">
        <w:rPr>
          <w:bCs/>
          <w:lang w:eastAsia="zh-CN"/>
        </w:rPr>
        <w:t>s</w:t>
      </w:r>
      <w:r>
        <w:rPr>
          <w:bCs/>
          <w:lang w:eastAsia="zh-CN"/>
        </w:rPr>
        <w:t xml:space="preserve">. One possible solution is to introduce multi-cluster </w:t>
      </w:r>
      <w:r w:rsidRPr="00791397">
        <w:rPr>
          <w:bCs/>
          <w:lang w:eastAsia="zh-CN"/>
        </w:rPr>
        <w:t>synchronization</w:t>
      </w:r>
      <w:r>
        <w:rPr>
          <w:bCs/>
          <w:lang w:eastAsia="zh-CN"/>
        </w:rPr>
        <w:t xml:space="preserve">. </w:t>
      </w:r>
      <w:r w:rsidRPr="00791397">
        <w:rPr>
          <w:bCs/>
          <w:lang w:eastAsia="zh-CN"/>
        </w:rPr>
        <w:t>UEs should search multiple synchronization sources</w:t>
      </w:r>
      <w:r>
        <w:rPr>
          <w:bCs/>
          <w:lang w:eastAsia="zh-CN"/>
        </w:rPr>
        <w:t xml:space="preserve"> to guarantee seamless communication. Unfortunately,</w:t>
      </w:r>
      <w:r w:rsidR="0063558C">
        <w:rPr>
          <w:bCs/>
          <w:lang w:eastAsia="zh-CN"/>
        </w:rPr>
        <w:t xml:space="preserve"> V2X UEs cannot communicate with other UE in asynchronous network even V2X UE can maintain multiple asynchronous timing</w:t>
      </w:r>
      <w:r w:rsidR="004C725B">
        <w:rPr>
          <w:bCs/>
          <w:lang w:eastAsia="zh-CN"/>
        </w:rPr>
        <w:t>.</w:t>
      </w:r>
      <w:r>
        <w:rPr>
          <w:bCs/>
          <w:lang w:eastAsia="zh-CN"/>
        </w:rPr>
        <w:t xml:space="preserve"> </w:t>
      </w:r>
      <w:r w:rsidR="00CA5C3D">
        <w:rPr>
          <w:bCs/>
          <w:lang w:eastAsia="zh-CN"/>
        </w:rPr>
        <w:t xml:space="preserve">For example, sidelink 1 has the same SFN timing with sidelink 3, but sidelink 2 is asynchronous. Actually, sidelink 1 will always send the signals based on its timing </w:t>
      </w:r>
      <w:r w:rsidR="00BF1C28">
        <w:rPr>
          <w:bCs/>
          <w:lang w:eastAsia="zh-CN"/>
        </w:rPr>
        <w:t>whatever</w:t>
      </w:r>
      <w:r w:rsidR="00CA5C3D">
        <w:rPr>
          <w:bCs/>
          <w:lang w:eastAsia="zh-CN"/>
        </w:rPr>
        <w:t xml:space="preserve"> sidelink 1 can maintain two SFN timing or not. In that way, sidelink 1 had to dynamically adjust its timing for communicating with sidelink 2 and sidelink 3 at the same time. If sidelink 1 has lots of asynchronous UEs to communication, the overhead for sidelink 1 can’t be accepted by UE side. </w:t>
      </w:r>
      <w:r w:rsidR="00365EC0">
        <w:rPr>
          <w:bCs/>
          <w:lang w:eastAsia="zh-CN"/>
        </w:rPr>
        <w:t xml:space="preserve">At the same time, if there is one pair of asynchronous </w:t>
      </w:r>
      <w:r w:rsidR="00365EC0" w:rsidRPr="00F70BB1">
        <w:rPr>
          <w:bCs/>
          <w:lang w:eastAsia="zh-CN"/>
        </w:rPr>
        <w:t>synchronization source</w:t>
      </w:r>
      <w:r w:rsidR="00365EC0">
        <w:rPr>
          <w:bCs/>
          <w:lang w:eastAsia="zh-CN"/>
        </w:rPr>
        <w:t xml:space="preserve">, such as eNB-gNB, eNB belongs to operator A, but gNB belongs to operator B. UE cannot know the frequency information of the other operator so that UE cannot search the other cell’s timing in this asynchronous network. </w:t>
      </w:r>
    </w:p>
    <w:p w14:paraId="47B600B8" w14:textId="18AC5870" w:rsidR="00CA5C3D" w:rsidRDefault="00CA5C3D" w:rsidP="00791397">
      <w:pPr>
        <w:jc w:val="center"/>
        <w:rPr>
          <w:bCs/>
          <w:lang w:eastAsia="zh-CN"/>
        </w:rPr>
      </w:pPr>
      <w:r w:rsidRPr="004E72FA">
        <w:rPr>
          <w:bCs/>
          <w:noProof/>
          <w:lang w:eastAsia="zh-CN"/>
        </w:rPr>
        <w:drawing>
          <wp:inline distT="0" distB="0" distL="0" distR="0" wp14:anchorId="59D46747" wp14:editId="529BEAEA">
            <wp:extent cx="3498574" cy="1130746"/>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35915" cy="1142815"/>
                    </a:xfrm>
                    <a:prstGeom prst="rect">
                      <a:avLst/>
                    </a:prstGeom>
                    <a:noFill/>
                  </pic:spPr>
                </pic:pic>
              </a:graphicData>
            </a:graphic>
          </wp:inline>
        </w:drawing>
      </w:r>
    </w:p>
    <w:p w14:paraId="4F7B2CD0" w14:textId="53F460F4" w:rsidR="00BF1C28" w:rsidRDefault="00BF1C28" w:rsidP="00791397">
      <w:pPr>
        <w:jc w:val="center"/>
        <w:rPr>
          <w:bCs/>
          <w:lang w:eastAsia="zh-CN"/>
        </w:rPr>
      </w:pPr>
      <w:r>
        <w:t xml:space="preserve">Figure </w:t>
      </w:r>
      <w:fldSimple w:instr=" SEQ Figure \* ARABIC ">
        <w:r w:rsidR="002151B9">
          <w:rPr>
            <w:noProof/>
          </w:rPr>
          <w:t>4</w:t>
        </w:r>
      </w:fldSimple>
      <w:r>
        <w:t xml:space="preserve">. </w:t>
      </w:r>
      <w:r w:rsidR="00365EC0">
        <w:t>M</w:t>
      </w:r>
      <w:r>
        <w:t xml:space="preserve">ultiple sidelink UEs with different SFN in </w:t>
      </w:r>
      <w:r>
        <w:rPr>
          <w:bCs/>
          <w:lang w:eastAsia="zh-CN"/>
        </w:rPr>
        <w:t>asynchronous network</w:t>
      </w:r>
    </w:p>
    <w:p w14:paraId="01947C02" w14:textId="1F26B423" w:rsidR="004C725B" w:rsidRDefault="004C725B" w:rsidP="00791397">
      <w:pPr>
        <w:pStyle w:val="Caption"/>
      </w:pPr>
      <w:bookmarkStart w:id="17" w:name="_Ref15833526"/>
      <w:r>
        <w:t xml:space="preserve">Observation </w:t>
      </w:r>
      <w:fldSimple w:instr=" SEQ Observation \* ARABIC ">
        <w:r w:rsidR="002151B9">
          <w:rPr>
            <w:noProof/>
          </w:rPr>
          <w:t>3</w:t>
        </w:r>
      </w:fldSimple>
      <w:r>
        <w:t xml:space="preserve">: </w:t>
      </w:r>
      <w:r w:rsidR="00CA5C3D">
        <w:t xml:space="preserve">The overloading is very high for sidelink UE to communicate with </w:t>
      </w:r>
      <w:r w:rsidR="00CA5C3D">
        <w:rPr>
          <w:bCs w:val="0"/>
          <w:lang w:eastAsia="zh-CN"/>
        </w:rPr>
        <w:t>asynchronous UEs</w:t>
      </w:r>
      <w:r w:rsidR="00CA5C3D">
        <w:t xml:space="preserve"> based on multi-cluster synchronization</w:t>
      </w:r>
      <w:r>
        <w:t xml:space="preserve"> </w:t>
      </w:r>
      <w:r w:rsidR="00CA5C3D">
        <w:t xml:space="preserve">mechanism </w:t>
      </w:r>
      <w:r>
        <w:t>in NR</w:t>
      </w:r>
      <w:r w:rsidR="00CA5C3D">
        <w:t xml:space="preserve"> V2X</w:t>
      </w:r>
      <w:r>
        <w:t>.</w:t>
      </w:r>
      <w:bookmarkEnd w:id="17"/>
      <w:r>
        <w:t xml:space="preserve"> </w:t>
      </w:r>
    </w:p>
    <w:p w14:paraId="3865F919" w14:textId="77777777" w:rsidR="004C725B" w:rsidRDefault="004C725B" w:rsidP="00791397">
      <w:pPr>
        <w:pStyle w:val="Caption"/>
      </w:pPr>
      <w:bookmarkStart w:id="18" w:name="_Ref15833608"/>
      <w:r>
        <w:t xml:space="preserve">Proposal </w:t>
      </w:r>
      <w:fldSimple w:instr=" SEQ Proposal \* ARABIC ">
        <w:r w:rsidR="002151B9">
          <w:rPr>
            <w:noProof/>
          </w:rPr>
          <w:t>10</w:t>
        </w:r>
      </w:fldSimple>
      <w:r>
        <w:t>: Do not introduce multiple-cluster synchronization in NR V2X.</w:t>
      </w:r>
      <w:bookmarkEnd w:id="18"/>
    </w:p>
    <w:p w14:paraId="3B11F98B" w14:textId="61385C03" w:rsidR="004C725B" w:rsidRDefault="004C725B" w:rsidP="00791397">
      <w:pPr>
        <w:rPr>
          <w:bCs/>
          <w:lang w:eastAsia="zh-CN"/>
        </w:rPr>
      </w:pPr>
      <w:r>
        <w:t xml:space="preserve">Another possible solution is to </w:t>
      </w:r>
      <w:r w:rsidR="00AC6B62">
        <w:t xml:space="preserve">configure a </w:t>
      </w:r>
      <w:r w:rsidR="00AC6B62" w:rsidRPr="00791397">
        <w:t xml:space="preserve">timing difference between </w:t>
      </w:r>
      <w:r w:rsidR="00AC6B62">
        <w:rPr>
          <w:bCs/>
          <w:lang w:eastAsia="zh-CN"/>
        </w:rPr>
        <w:t xml:space="preserve">asynchronous </w:t>
      </w:r>
      <w:r w:rsidR="00AC6B62" w:rsidRPr="00F70BB1">
        <w:rPr>
          <w:bCs/>
          <w:lang w:eastAsia="zh-CN"/>
        </w:rPr>
        <w:t>synchronization sources</w:t>
      </w:r>
      <w:r w:rsidR="00AC6B62" w:rsidRPr="00791397">
        <w:t>.</w:t>
      </w:r>
      <w:r w:rsidR="00AC6B62">
        <w:t xml:space="preserve"> Obviously, if there are lots of </w:t>
      </w:r>
      <w:r w:rsidR="00AC6B62">
        <w:rPr>
          <w:bCs/>
          <w:lang w:eastAsia="zh-CN"/>
        </w:rPr>
        <w:t xml:space="preserve">asynchronous </w:t>
      </w:r>
      <w:r w:rsidR="00AC6B62" w:rsidRPr="00F70BB1">
        <w:rPr>
          <w:bCs/>
          <w:lang w:eastAsia="zh-CN"/>
        </w:rPr>
        <w:t>synchronization sources</w:t>
      </w:r>
      <w:r w:rsidR="00AC6B62">
        <w:rPr>
          <w:bCs/>
          <w:lang w:eastAsia="zh-CN"/>
        </w:rPr>
        <w:t xml:space="preserve">, such as eNB-eNB, gNB-gNB, eNB-gNB, the network had to configure lots of signalling to UE. At the same time, if there is one pair of asynchronous </w:t>
      </w:r>
      <w:r w:rsidR="00AC6B62" w:rsidRPr="00F70BB1">
        <w:rPr>
          <w:bCs/>
          <w:lang w:eastAsia="zh-CN"/>
        </w:rPr>
        <w:t>synchronization source</w:t>
      </w:r>
      <w:r w:rsidR="00AC6B62">
        <w:rPr>
          <w:bCs/>
          <w:lang w:eastAsia="zh-CN"/>
        </w:rPr>
        <w:t xml:space="preserve">, such as eNB-gNB, eNB belongs to operator A, but gNB belongs to operator B. </w:t>
      </w:r>
      <w:r w:rsidR="00AC0481">
        <w:rPr>
          <w:bCs/>
          <w:lang w:eastAsia="zh-CN"/>
        </w:rPr>
        <w:t>The network cannot know the timing difference between these two BS</w:t>
      </w:r>
      <w:r w:rsidR="00365EC0">
        <w:rPr>
          <w:bCs/>
          <w:lang w:eastAsia="zh-CN"/>
        </w:rPr>
        <w:t>s</w:t>
      </w:r>
      <w:r w:rsidR="00AC0481">
        <w:rPr>
          <w:bCs/>
          <w:lang w:eastAsia="zh-CN"/>
        </w:rPr>
        <w:t>.</w:t>
      </w:r>
      <w:r w:rsidR="00AC6B62">
        <w:rPr>
          <w:bCs/>
          <w:lang w:eastAsia="zh-CN"/>
        </w:rPr>
        <w:t xml:space="preserve"> </w:t>
      </w:r>
    </w:p>
    <w:p w14:paraId="3B9F170C" w14:textId="77777777" w:rsidR="00AC0481" w:rsidRDefault="00AC0481" w:rsidP="00791397">
      <w:pPr>
        <w:rPr>
          <w:b/>
          <w:bCs/>
        </w:rPr>
      </w:pPr>
      <w:bookmarkStart w:id="19" w:name="_Ref15833529"/>
      <w:r w:rsidRPr="00791397">
        <w:rPr>
          <w:b/>
          <w:bCs/>
        </w:rPr>
        <w:t xml:space="preserve">Observation </w:t>
      </w:r>
      <w:r w:rsidRPr="00791397">
        <w:rPr>
          <w:b/>
          <w:bCs/>
        </w:rPr>
        <w:fldChar w:fldCharType="begin"/>
      </w:r>
      <w:r w:rsidRPr="00791397">
        <w:rPr>
          <w:b/>
          <w:bCs/>
        </w:rPr>
        <w:instrText xml:space="preserve"> SEQ Observation \* ARABIC </w:instrText>
      </w:r>
      <w:r w:rsidRPr="00791397">
        <w:rPr>
          <w:b/>
          <w:bCs/>
        </w:rPr>
        <w:fldChar w:fldCharType="separate"/>
      </w:r>
      <w:r w:rsidR="002151B9">
        <w:rPr>
          <w:b/>
          <w:bCs/>
          <w:noProof/>
        </w:rPr>
        <w:t>4</w:t>
      </w:r>
      <w:r w:rsidRPr="00791397">
        <w:rPr>
          <w:b/>
          <w:bCs/>
        </w:rPr>
        <w:fldChar w:fldCharType="end"/>
      </w:r>
      <w:r w:rsidRPr="00791397">
        <w:rPr>
          <w:b/>
          <w:bCs/>
        </w:rPr>
        <w:t>: Configure the timing difference between eNB and gNB is not feasible.</w:t>
      </w:r>
      <w:bookmarkEnd w:id="19"/>
    </w:p>
    <w:p w14:paraId="6144011F" w14:textId="77777777" w:rsidR="00AC0481" w:rsidRPr="00791397" w:rsidRDefault="00AC0481" w:rsidP="00791397">
      <w:pPr>
        <w:rPr>
          <w:bCs/>
          <w:lang w:eastAsia="zh-CN"/>
        </w:rPr>
      </w:pPr>
      <w:r w:rsidRPr="00791397">
        <w:rPr>
          <w:bCs/>
          <w:lang w:eastAsia="zh-CN"/>
        </w:rPr>
        <w:t xml:space="preserve">Let’s come back this issue itself. There are two different scenarios for this </w:t>
      </w:r>
      <w:r w:rsidRPr="006C210E">
        <w:rPr>
          <w:bCs/>
          <w:lang w:eastAsia="zh-CN"/>
        </w:rPr>
        <w:t>asynchronous synchronization sources</w:t>
      </w:r>
      <w:r w:rsidRPr="00791397">
        <w:rPr>
          <w:bCs/>
          <w:lang w:eastAsia="zh-CN"/>
        </w:rPr>
        <w:t xml:space="preserve">. </w:t>
      </w:r>
      <w:r>
        <w:rPr>
          <w:bCs/>
          <w:lang w:eastAsia="zh-CN"/>
        </w:rPr>
        <w:t xml:space="preserve"> </w:t>
      </w:r>
    </w:p>
    <w:p w14:paraId="08EBF355" w14:textId="77777777" w:rsidR="005755BE" w:rsidRDefault="005755BE" w:rsidP="00791397">
      <w:pPr>
        <w:rPr>
          <w:b/>
          <w:u w:val="single"/>
          <w:lang w:eastAsia="zh-TW"/>
        </w:rPr>
      </w:pPr>
      <w:r>
        <w:rPr>
          <w:b/>
          <w:u w:val="single"/>
          <w:lang w:val="en-GB" w:eastAsia="zh-TW"/>
        </w:rPr>
        <w:t>I</w:t>
      </w:r>
      <w:r w:rsidRPr="00791397">
        <w:rPr>
          <w:b/>
          <w:u w:val="single"/>
          <w:lang w:val="en-GB" w:eastAsia="zh-TW"/>
        </w:rPr>
        <w:t>n</w:t>
      </w:r>
      <w:r>
        <w:rPr>
          <w:b/>
          <w:u w:val="single"/>
          <w:lang w:val="en-GB" w:eastAsia="zh-TW"/>
        </w:rPr>
        <w:t>C</w:t>
      </w:r>
      <w:r w:rsidRPr="00791397">
        <w:rPr>
          <w:b/>
          <w:u w:val="single"/>
          <w:lang w:val="en-GB" w:eastAsia="zh-TW"/>
        </w:rPr>
        <w:t xml:space="preserve"> with a serving cell on a Shared Carrier</w:t>
      </w:r>
    </w:p>
    <w:p w14:paraId="5EE2BB06" w14:textId="77777777" w:rsidR="00BF36EA" w:rsidRDefault="00BF36EA" w:rsidP="00791397">
      <w:pPr>
        <w:rPr>
          <w:bCs/>
          <w:lang w:eastAsia="zh-CN"/>
        </w:rPr>
      </w:pPr>
      <w:r>
        <w:rPr>
          <w:bCs/>
          <w:lang w:eastAsia="zh-CN"/>
        </w:rPr>
        <w:t xml:space="preserve">UE1 and UE2’s sidelink service is worked on shared carrier with Uu uplink. There are several scenarios for UE1 and UE2’s </w:t>
      </w:r>
      <w:r w:rsidRPr="00F70BB1">
        <w:rPr>
          <w:bCs/>
          <w:lang w:eastAsia="zh-CN"/>
        </w:rPr>
        <w:t>synchronization</w:t>
      </w:r>
      <w:r>
        <w:rPr>
          <w:bCs/>
          <w:lang w:eastAsia="zh-CN"/>
        </w:rPr>
        <w:t xml:space="preserve"> status.</w:t>
      </w:r>
    </w:p>
    <w:p w14:paraId="3B2DC965" w14:textId="77777777" w:rsidR="00BF36EA" w:rsidRPr="00791397" w:rsidRDefault="00BF36EA" w:rsidP="00791397">
      <w:pPr>
        <w:pStyle w:val="ListParagraph"/>
        <w:numPr>
          <w:ilvl w:val="0"/>
          <w:numId w:val="26"/>
        </w:numPr>
        <w:rPr>
          <w:rFonts w:ascii="Times New Roman" w:hAnsi="Times New Roman"/>
          <w:b/>
          <w:sz w:val="20"/>
          <w:u w:val="single"/>
          <w:lang w:eastAsia="zh-TW"/>
        </w:rPr>
      </w:pPr>
      <w:r w:rsidRPr="00791397">
        <w:rPr>
          <w:rFonts w:ascii="Times New Roman" w:hAnsi="Times New Roman"/>
          <w:bCs/>
          <w:sz w:val="20"/>
          <w:lang w:eastAsia="zh-CN"/>
        </w:rPr>
        <w:lastRenderedPageBreak/>
        <w:t>UE1/UE2 synced to gNB, UE2/UE1 synced to GNSS</w:t>
      </w:r>
    </w:p>
    <w:p w14:paraId="6693F6F7" w14:textId="77777777" w:rsidR="00BF36EA" w:rsidRPr="00791397" w:rsidRDefault="00BF36EA" w:rsidP="00BF36EA">
      <w:pPr>
        <w:pStyle w:val="ListParagraph"/>
        <w:numPr>
          <w:ilvl w:val="0"/>
          <w:numId w:val="26"/>
        </w:numPr>
        <w:rPr>
          <w:rFonts w:ascii="Times New Roman" w:hAnsi="Times New Roman"/>
          <w:b/>
          <w:sz w:val="20"/>
          <w:u w:val="single"/>
          <w:lang w:val="en-GB" w:eastAsia="zh-TW"/>
        </w:rPr>
      </w:pPr>
      <w:r w:rsidRPr="00791397">
        <w:rPr>
          <w:rFonts w:ascii="Times New Roman" w:hAnsi="Times New Roman"/>
          <w:bCs/>
          <w:sz w:val="20"/>
          <w:lang w:eastAsia="zh-CN"/>
        </w:rPr>
        <w:t>Both UE1 and UE2 synced to GNSS</w:t>
      </w:r>
    </w:p>
    <w:p w14:paraId="55764250" w14:textId="77777777" w:rsidR="00BF36EA" w:rsidRPr="00791397" w:rsidRDefault="00BF36EA" w:rsidP="00791397">
      <w:pPr>
        <w:pStyle w:val="ListParagraph"/>
        <w:numPr>
          <w:ilvl w:val="0"/>
          <w:numId w:val="26"/>
        </w:numPr>
        <w:rPr>
          <w:rFonts w:ascii="Times New Roman" w:hAnsi="Times New Roman"/>
          <w:b/>
          <w:sz w:val="20"/>
          <w:u w:val="single"/>
          <w:lang w:eastAsia="zh-TW"/>
        </w:rPr>
      </w:pPr>
      <w:r w:rsidRPr="00791397">
        <w:rPr>
          <w:rFonts w:ascii="Times New Roman" w:hAnsi="Times New Roman"/>
          <w:bCs/>
          <w:sz w:val="20"/>
          <w:lang w:eastAsia="zh-CN"/>
        </w:rPr>
        <w:t>Both UE1 and UE2 synced to gNB and gNBs are synced</w:t>
      </w:r>
    </w:p>
    <w:p w14:paraId="34DAD613" w14:textId="77777777" w:rsidR="00BF36EA" w:rsidRPr="00791397" w:rsidRDefault="00BF36EA" w:rsidP="00791397">
      <w:pPr>
        <w:pStyle w:val="ListParagraph"/>
        <w:numPr>
          <w:ilvl w:val="0"/>
          <w:numId w:val="26"/>
        </w:numPr>
        <w:rPr>
          <w:rFonts w:ascii="Times New Roman" w:hAnsi="Times New Roman"/>
          <w:b/>
          <w:sz w:val="20"/>
          <w:u w:val="single"/>
          <w:lang w:eastAsia="zh-TW"/>
        </w:rPr>
      </w:pPr>
      <w:r w:rsidRPr="00791397">
        <w:rPr>
          <w:rFonts w:ascii="Times New Roman" w:hAnsi="Times New Roman"/>
          <w:bCs/>
          <w:sz w:val="20"/>
          <w:lang w:eastAsia="zh-CN"/>
        </w:rPr>
        <w:t>Both UE1 and UE2 synced to gNB but gNBs are asynced</w:t>
      </w:r>
    </w:p>
    <w:p w14:paraId="4A5356AB" w14:textId="5B7F4F1C" w:rsidR="00BF36EA" w:rsidRDefault="00A707DC" w:rsidP="00791397">
      <w:pPr>
        <w:rPr>
          <w:bCs/>
          <w:lang w:eastAsia="zh-CN"/>
        </w:rPr>
      </w:pPr>
      <w:r w:rsidRPr="00791397">
        <w:rPr>
          <w:bCs/>
          <w:lang w:eastAsia="zh-CN"/>
        </w:rPr>
        <w:t xml:space="preserve">In </w:t>
      </w:r>
      <w:r>
        <w:rPr>
          <w:bCs/>
          <w:lang w:eastAsia="zh-CN"/>
        </w:rPr>
        <w:t>scenario 1,2, the network could reuse legacy LTE’s idea to configure offsetDFN to UE2/UE1 w</w:t>
      </w:r>
      <w:r w:rsidRPr="00F70BB1">
        <w:rPr>
          <w:bCs/>
          <w:lang w:eastAsia="zh-CN"/>
        </w:rPr>
        <w:t xml:space="preserve">hen </w:t>
      </w:r>
      <w:r>
        <w:rPr>
          <w:bCs/>
          <w:lang w:eastAsia="zh-CN"/>
        </w:rPr>
        <w:t xml:space="preserve">UE2/UE1 is synced to GNSS to avoid the collision between sidelink and uplink. In scenario 3, there is no problem for UE1 and UE2’s communication when both UE1 and UE2 are synced to gNB and gNBs are synced. In scenario 4, it will be problem either sidelink possibly colliding with uplink or communication </w:t>
      </w:r>
      <w:r w:rsidR="00D919AC">
        <w:rPr>
          <w:bCs/>
          <w:lang w:eastAsia="zh-CN"/>
        </w:rPr>
        <w:t xml:space="preserve">failed </w:t>
      </w:r>
      <w:r>
        <w:rPr>
          <w:bCs/>
          <w:lang w:eastAsia="zh-CN"/>
        </w:rPr>
        <w:t xml:space="preserve">between two sidelink UEs. One possible solution is that the network should </w:t>
      </w:r>
      <w:r w:rsidR="00D919AC">
        <w:rPr>
          <w:bCs/>
          <w:lang w:eastAsia="zh-CN"/>
        </w:rPr>
        <w:t xml:space="preserve">always </w:t>
      </w:r>
      <w:r>
        <w:rPr>
          <w:bCs/>
          <w:lang w:eastAsia="zh-CN"/>
        </w:rPr>
        <w:t xml:space="preserve">configure GNSS as sync. source when the network deployment is </w:t>
      </w:r>
      <w:r w:rsidRPr="00F70BB1">
        <w:rPr>
          <w:bCs/>
          <w:lang w:eastAsia="zh-CN"/>
        </w:rPr>
        <w:t>asynchronous</w:t>
      </w:r>
      <w:r>
        <w:rPr>
          <w:bCs/>
          <w:lang w:eastAsia="zh-CN"/>
        </w:rPr>
        <w:t xml:space="preserve">. Another </w:t>
      </w:r>
      <w:r w:rsidR="00D919AC">
        <w:rPr>
          <w:bCs/>
          <w:lang w:eastAsia="zh-CN"/>
        </w:rPr>
        <w:t xml:space="preserve">feasible </w:t>
      </w:r>
      <w:r>
        <w:rPr>
          <w:bCs/>
          <w:lang w:eastAsia="zh-CN"/>
        </w:rPr>
        <w:t xml:space="preserve">solution is that </w:t>
      </w:r>
      <w:r w:rsidR="00CF344D">
        <w:rPr>
          <w:bCs/>
          <w:lang w:eastAsia="zh-CN"/>
        </w:rPr>
        <w:t xml:space="preserve">the </w:t>
      </w:r>
      <w:r w:rsidR="00513AC5">
        <w:rPr>
          <w:bCs/>
          <w:lang w:eastAsia="zh-CN"/>
        </w:rPr>
        <w:t>network should send the signalling to UE to indicate the timing difference between the network with GNSS</w:t>
      </w:r>
      <w:r w:rsidR="00CF344D">
        <w:rPr>
          <w:bCs/>
          <w:lang w:eastAsia="zh-CN"/>
        </w:rPr>
        <w:t xml:space="preserve">. </w:t>
      </w:r>
      <w:r w:rsidR="00513AC5">
        <w:rPr>
          <w:bCs/>
          <w:lang w:eastAsia="zh-CN"/>
        </w:rPr>
        <w:t>UE</w:t>
      </w:r>
      <w:r w:rsidR="00D919AC">
        <w:rPr>
          <w:bCs/>
          <w:lang w:eastAsia="zh-CN"/>
        </w:rPr>
        <w:t>s</w:t>
      </w:r>
      <w:r w:rsidR="00513AC5">
        <w:rPr>
          <w:bCs/>
          <w:lang w:eastAsia="zh-CN"/>
        </w:rPr>
        <w:t xml:space="preserve"> should adjust their timing to align with GNSS</w:t>
      </w:r>
      <w:r w:rsidR="00D919AC">
        <w:rPr>
          <w:bCs/>
          <w:lang w:eastAsia="zh-CN"/>
        </w:rPr>
        <w:t xml:space="preserve"> independently</w:t>
      </w:r>
      <w:r w:rsidR="00513AC5">
        <w:rPr>
          <w:bCs/>
          <w:lang w:eastAsia="zh-CN"/>
        </w:rPr>
        <w:t xml:space="preserve">. </w:t>
      </w:r>
      <w:r w:rsidR="00D919AC">
        <w:rPr>
          <w:bCs/>
          <w:lang w:eastAsia="zh-CN"/>
        </w:rPr>
        <w:t xml:space="preserve">After that, </w:t>
      </w:r>
      <w:r>
        <w:rPr>
          <w:bCs/>
          <w:lang w:eastAsia="zh-CN"/>
        </w:rPr>
        <w:t xml:space="preserve">UE should decide which </w:t>
      </w:r>
      <w:r w:rsidR="00D919AC">
        <w:rPr>
          <w:bCs/>
          <w:lang w:eastAsia="zh-CN"/>
        </w:rPr>
        <w:t>signals</w:t>
      </w:r>
      <w:r>
        <w:rPr>
          <w:bCs/>
          <w:lang w:eastAsia="zh-CN"/>
        </w:rPr>
        <w:t xml:space="preserve"> should be dropped </w:t>
      </w:r>
      <w:r w:rsidR="00D919AC">
        <w:rPr>
          <w:bCs/>
          <w:lang w:eastAsia="zh-CN"/>
        </w:rPr>
        <w:t>once</w:t>
      </w:r>
      <w:r>
        <w:rPr>
          <w:bCs/>
          <w:lang w:eastAsia="zh-CN"/>
        </w:rPr>
        <w:t xml:space="preserve"> sidelink service collide with uplink service</w:t>
      </w:r>
      <w:r w:rsidR="00513AC5">
        <w:rPr>
          <w:bCs/>
          <w:lang w:eastAsia="zh-CN"/>
        </w:rPr>
        <w:t xml:space="preserve"> after the timing adjustment</w:t>
      </w:r>
      <w:r>
        <w:rPr>
          <w:bCs/>
          <w:lang w:eastAsia="zh-CN"/>
        </w:rPr>
        <w:t>.</w:t>
      </w:r>
    </w:p>
    <w:p w14:paraId="7A30A7B3" w14:textId="020115BD" w:rsidR="00A707DC" w:rsidRPr="00791397" w:rsidRDefault="00A707DC" w:rsidP="00791397">
      <w:pPr>
        <w:rPr>
          <w:b/>
          <w:bCs/>
        </w:rPr>
      </w:pPr>
      <w:bookmarkStart w:id="20" w:name="_Ref15833612"/>
      <w:r w:rsidRPr="00791397">
        <w:rPr>
          <w:b/>
          <w:bCs/>
        </w:rPr>
        <w:t xml:space="preserve">Proposal </w:t>
      </w:r>
      <w:r w:rsidRPr="00791397">
        <w:rPr>
          <w:b/>
          <w:bCs/>
        </w:rPr>
        <w:fldChar w:fldCharType="begin"/>
      </w:r>
      <w:r w:rsidRPr="00791397">
        <w:rPr>
          <w:b/>
          <w:bCs/>
        </w:rPr>
        <w:instrText xml:space="preserve"> SEQ Proposal \* ARABIC </w:instrText>
      </w:r>
      <w:r w:rsidRPr="00791397">
        <w:rPr>
          <w:b/>
          <w:bCs/>
        </w:rPr>
        <w:fldChar w:fldCharType="separate"/>
      </w:r>
      <w:r w:rsidR="002151B9">
        <w:rPr>
          <w:b/>
          <w:bCs/>
          <w:noProof/>
        </w:rPr>
        <w:t>11</w:t>
      </w:r>
      <w:r w:rsidRPr="00791397">
        <w:rPr>
          <w:b/>
          <w:bCs/>
        </w:rPr>
        <w:fldChar w:fldCharType="end"/>
      </w:r>
      <w:r w:rsidRPr="00791397">
        <w:rPr>
          <w:b/>
          <w:bCs/>
        </w:rPr>
        <w:t>: The network should prioritize to configure GNSS as sync</w:t>
      </w:r>
      <w:r w:rsidR="008A464B">
        <w:rPr>
          <w:b/>
          <w:bCs/>
        </w:rPr>
        <w:t xml:space="preserve"> </w:t>
      </w:r>
      <w:r w:rsidRPr="00791397">
        <w:rPr>
          <w:b/>
          <w:bCs/>
        </w:rPr>
        <w:t>source when the network deployment is asynchronous.</w:t>
      </w:r>
      <w:bookmarkEnd w:id="20"/>
    </w:p>
    <w:p w14:paraId="379E661B" w14:textId="17E1D64B" w:rsidR="00A707DC" w:rsidRPr="00791397" w:rsidRDefault="00A707DC" w:rsidP="00791397">
      <w:pPr>
        <w:rPr>
          <w:b/>
          <w:bCs/>
        </w:rPr>
      </w:pPr>
      <w:bookmarkStart w:id="21" w:name="_Ref15833615"/>
      <w:r w:rsidRPr="00791397">
        <w:rPr>
          <w:b/>
          <w:bCs/>
        </w:rPr>
        <w:t xml:space="preserve">Proposal </w:t>
      </w:r>
      <w:r w:rsidRPr="00791397">
        <w:rPr>
          <w:b/>
          <w:bCs/>
        </w:rPr>
        <w:fldChar w:fldCharType="begin"/>
      </w:r>
      <w:r w:rsidRPr="00791397">
        <w:rPr>
          <w:b/>
          <w:bCs/>
        </w:rPr>
        <w:instrText xml:space="preserve"> SEQ Proposal \* ARABIC </w:instrText>
      </w:r>
      <w:r w:rsidRPr="00791397">
        <w:rPr>
          <w:b/>
          <w:bCs/>
        </w:rPr>
        <w:fldChar w:fldCharType="separate"/>
      </w:r>
      <w:r w:rsidR="002151B9">
        <w:rPr>
          <w:b/>
          <w:bCs/>
          <w:noProof/>
        </w:rPr>
        <w:t>12</w:t>
      </w:r>
      <w:r w:rsidRPr="00791397">
        <w:rPr>
          <w:b/>
          <w:bCs/>
        </w:rPr>
        <w:fldChar w:fldCharType="end"/>
      </w:r>
      <w:r w:rsidRPr="00791397">
        <w:rPr>
          <w:b/>
          <w:bCs/>
        </w:rPr>
        <w:t xml:space="preserve">: </w:t>
      </w:r>
      <w:r w:rsidR="00CF344D" w:rsidRPr="00791397">
        <w:rPr>
          <w:b/>
          <w:bCs/>
        </w:rPr>
        <w:t>The UEs should sync</w:t>
      </w:r>
      <w:r w:rsidR="008A464B">
        <w:rPr>
          <w:b/>
          <w:bCs/>
        </w:rPr>
        <w:t>ed</w:t>
      </w:r>
      <w:r w:rsidR="00CF344D" w:rsidRPr="00791397">
        <w:rPr>
          <w:b/>
          <w:bCs/>
        </w:rPr>
        <w:t xml:space="preserve"> to GNSS when the network deployment is asynchronous. The dropping rule should be used to decide whether sidelink or uplink should be dropped</w:t>
      </w:r>
      <w:r w:rsidR="00D919AC">
        <w:rPr>
          <w:b/>
          <w:bCs/>
        </w:rPr>
        <w:t xml:space="preserve"> </w:t>
      </w:r>
      <w:r w:rsidR="00D919AC" w:rsidRPr="00791397">
        <w:rPr>
          <w:b/>
          <w:bCs/>
        </w:rPr>
        <w:t>once sidelink service collide with uplink service</w:t>
      </w:r>
      <w:r w:rsidR="00CF344D" w:rsidRPr="00791397">
        <w:rPr>
          <w:b/>
          <w:bCs/>
        </w:rPr>
        <w:t>.</w:t>
      </w:r>
      <w:bookmarkEnd w:id="21"/>
    </w:p>
    <w:p w14:paraId="52BFD8D3" w14:textId="77777777" w:rsidR="005755BE" w:rsidRDefault="005755BE" w:rsidP="005755BE">
      <w:pPr>
        <w:rPr>
          <w:b/>
          <w:u w:val="single"/>
          <w:lang w:eastAsia="zh-CN"/>
        </w:rPr>
      </w:pPr>
      <w:r w:rsidRPr="005755BE">
        <w:rPr>
          <w:b/>
          <w:u w:val="single"/>
          <w:lang w:eastAsia="zh-CN"/>
        </w:rPr>
        <w:t>OoC on SL carrier and InC with a serving cell on a non-V2X SL carrier</w:t>
      </w:r>
    </w:p>
    <w:p w14:paraId="24EDE747" w14:textId="77777777" w:rsidR="00BF36EA" w:rsidRDefault="00AC0481" w:rsidP="005755BE">
      <w:pPr>
        <w:rPr>
          <w:bCs/>
          <w:lang w:eastAsia="zh-CN"/>
        </w:rPr>
      </w:pPr>
      <w:r>
        <w:rPr>
          <w:bCs/>
          <w:lang w:eastAsia="zh-CN"/>
        </w:rPr>
        <w:t>UE1 and UE2’s sidelink service is worked on dedicated carrier</w:t>
      </w:r>
      <w:r w:rsidR="00BF36EA">
        <w:rPr>
          <w:bCs/>
          <w:lang w:eastAsia="zh-CN"/>
        </w:rPr>
        <w:t xml:space="preserve">. There are several scenarios for UE1 and UE2’s </w:t>
      </w:r>
      <w:r w:rsidR="00BF36EA" w:rsidRPr="00F70BB1">
        <w:rPr>
          <w:bCs/>
          <w:lang w:eastAsia="zh-CN"/>
        </w:rPr>
        <w:t>synchronization sources</w:t>
      </w:r>
      <w:r w:rsidR="00BF36EA">
        <w:rPr>
          <w:bCs/>
          <w:lang w:eastAsia="zh-CN"/>
        </w:rPr>
        <w:t>.</w:t>
      </w:r>
    </w:p>
    <w:p w14:paraId="55CE535A" w14:textId="77777777" w:rsidR="00BF36EA" w:rsidRPr="006C210E" w:rsidRDefault="00BF36EA" w:rsidP="00791397">
      <w:pPr>
        <w:pStyle w:val="ListParagraph"/>
        <w:numPr>
          <w:ilvl w:val="0"/>
          <w:numId w:val="26"/>
        </w:numPr>
        <w:rPr>
          <w:bCs/>
          <w:lang w:eastAsia="zh-CN"/>
        </w:rPr>
      </w:pPr>
      <w:r w:rsidRPr="00791397">
        <w:rPr>
          <w:rFonts w:ascii="Times New Roman" w:hAnsi="Times New Roman"/>
          <w:bCs/>
          <w:sz w:val="20"/>
          <w:lang w:eastAsia="zh-CN"/>
        </w:rPr>
        <w:t>UE1 synced to eNB, UE2 synced to GNSS</w:t>
      </w:r>
    </w:p>
    <w:p w14:paraId="67608540" w14:textId="77777777" w:rsidR="00BF36EA" w:rsidRPr="006C210E" w:rsidRDefault="00BF36EA" w:rsidP="00791397">
      <w:pPr>
        <w:pStyle w:val="ListParagraph"/>
        <w:numPr>
          <w:ilvl w:val="0"/>
          <w:numId w:val="26"/>
        </w:numPr>
        <w:rPr>
          <w:bCs/>
          <w:lang w:eastAsia="zh-CN"/>
        </w:rPr>
      </w:pPr>
      <w:r w:rsidRPr="00791397">
        <w:rPr>
          <w:rFonts w:ascii="Times New Roman" w:hAnsi="Times New Roman"/>
          <w:bCs/>
          <w:sz w:val="20"/>
          <w:lang w:eastAsia="zh-CN"/>
        </w:rPr>
        <w:t>UE1 synced to GNSS, UE2 synced to GNSS</w:t>
      </w:r>
    </w:p>
    <w:p w14:paraId="7CE4D51E" w14:textId="77777777" w:rsidR="00BF36EA" w:rsidRPr="006C210E" w:rsidRDefault="00BF36EA" w:rsidP="00791397">
      <w:pPr>
        <w:pStyle w:val="ListParagraph"/>
        <w:numPr>
          <w:ilvl w:val="0"/>
          <w:numId w:val="26"/>
        </w:numPr>
        <w:rPr>
          <w:bCs/>
          <w:lang w:eastAsia="zh-CN"/>
        </w:rPr>
      </w:pPr>
      <w:r w:rsidRPr="00791397">
        <w:rPr>
          <w:rFonts w:ascii="Times New Roman" w:hAnsi="Times New Roman"/>
          <w:bCs/>
          <w:sz w:val="20"/>
          <w:lang w:eastAsia="zh-CN"/>
        </w:rPr>
        <w:t>UE1 synced to eNB, UE2 synced to gNB</w:t>
      </w:r>
    </w:p>
    <w:p w14:paraId="71D0DD2D" w14:textId="77777777" w:rsidR="00BF36EA" w:rsidRPr="006C210E" w:rsidRDefault="00BF36EA" w:rsidP="00791397">
      <w:pPr>
        <w:pStyle w:val="ListParagraph"/>
        <w:numPr>
          <w:ilvl w:val="0"/>
          <w:numId w:val="26"/>
        </w:numPr>
        <w:rPr>
          <w:bCs/>
          <w:lang w:eastAsia="zh-CN"/>
        </w:rPr>
      </w:pPr>
      <w:r w:rsidRPr="00791397">
        <w:rPr>
          <w:rFonts w:ascii="Times New Roman" w:hAnsi="Times New Roman"/>
          <w:bCs/>
          <w:sz w:val="20"/>
          <w:lang w:eastAsia="zh-CN"/>
        </w:rPr>
        <w:t>UE1 synced to GNSS, UE2 synced to gNB</w:t>
      </w:r>
    </w:p>
    <w:p w14:paraId="74C1FC28" w14:textId="672B40FB" w:rsidR="00AC0481" w:rsidRPr="00791397" w:rsidRDefault="00BF36EA" w:rsidP="005755BE">
      <w:pPr>
        <w:rPr>
          <w:bCs/>
          <w:lang w:eastAsia="zh-CN"/>
        </w:rPr>
      </w:pPr>
      <w:r>
        <w:rPr>
          <w:bCs/>
          <w:lang w:eastAsia="zh-CN"/>
        </w:rPr>
        <w:t>In scenario 1,4, the network could reuse legacy LTE’s idea to configure offsetDFN to UE1/UE2 w</w:t>
      </w:r>
      <w:r w:rsidRPr="00F70BB1">
        <w:rPr>
          <w:bCs/>
          <w:lang w:eastAsia="zh-CN"/>
        </w:rPr>
        <w:t xml:space="preserve">hen </w:t>
      </w:r>
      <w:r>
        <w:rPr>
          <w:bCs/>
          <w:lang w:eastAsia="zh-CN"/>
        </w:rPr>
        <w:t xml:space="preserve">UE1/UE2 is synced to eNB/gNB. </w:t>
      </w:r>
      <w:r w:rsidR="00A707DC">
        <w:rPr>
          <w:bCs/>
          <w:lang w:eastAsia="zh-CN"/>
        </w:rPr>
        <w:t xml:space="preserve">In scenario 2, there is no problem for UE1 and UE2’s communication when both UE1 and UE2 are synced to GNSS. </w:t>
      </w:r>
      <w:r>
        <w:rPr>
          <w:bCs/>
          <w:lang w:eastAsia="zh-CN"/>
        </w:rPr>
        <w:t xml:space="preserve">But there is a problem in scenario 3 </w:t>
      </w:r>
      <w:r w:rsidR="00AC0481">
        <w:rPr>
          <w:bCs/>
          <w:lang w:eastAsia="zh-CN"/>
        </w:rPr>
        <w:t>w</w:t>
      </w:r>
      <w:r w:rsidR="00AC0481" w:rsidRPr="00791397">
        <w:rPr>
          <w:bCs/>
          <w:lang w:eastAsia="zh-CN"/>
        </w:rPr>
        <w:t xml:space="preserve">hen </w:t>
      </w:r>
      <w:r w:rsidR="00AC0481">
        <w:rPr>
          <w:bCs/>
          <w:lang w:eastAsia="zh-CN"/>
        </w:rPr>
        <w:t>UE1 is sync</w:t>
      </w:r>
      <w:r>
        <w:rPr>
          <w:bCs/>
          <w:lang w:eastAsia="zh-CN"/>
        </w:rPr>
        <w:t>ed to eNB, UE2 is synced to gNB</w:t>
      </w:r>
      <w:r w:rsidR="00AC0481">
        <w:rPr>
          <w:bCs/>
          <w:lang w:eastAsia="zh-CN"/>
        </w:rPr>
        <w:t xml:space="preserve"> </w:t>
      </w:r>
      <w:r>
        <w:rPr>
          <w:bCs/>
          <w:lang w:eastAsia="zh-CN"/>
        </w:rPr>
        <w:t xml:space="preserve">because </w:t>
      </w:r>
      <w:r w:rsidR="00AC0481" w:rsidRPr="00AC0481">
        <w:rPr>
          <w:bCs/>
          <w:lang w:eastAsia="zh-CN"/>
        </w:rPr>
        <w:t xml:space="preserve">eNB and gNB timing difference </w:t>
      </w:r>
      <w:r>
        <w:rPr>
          <w:bCs/>
          <w:lang w:eastAsia="zh-CN"/>
        </w:rPr>
        <w:t xml:space="preserve">could be </w:t>
      </w:r>
      <w:r w:rsidRPr="0091639B">
        <w:rPr>
          <w:bCs/>
          <w:lang w:eastAsia="zh-CN"/>
        </w:rPr>
        <w:t>up to 500 μs</w:t>
      </w:r>
      <w:r w:rsidRPr="00AC0481">
        <w:rPr>
          <w:bCs/>
          <w:lang w:eastAsia="zh-CN"/>
        </w:rPr>
        <w:t xml:space="preserve"> </w:t>
      </w:r>
      <w:r w:rsidR="00AC0481" w:rsidRPr="00AC0481">
        <w:rPr>
          <w:bCs/>
          <w:lang w:eastAsia="zh-CN"/>
        </w:rPr>
        <w:t>includ</w:t>
      </w:r>
      <w:r>
        <w:rPr>
          <w:bCs/>
          <w:lang w:eastAsia="zh-CN"/>
        </w:rPr>
        <w:t>ing</w:t>
      </w:r>
      <w:r w:rsidR="00AC0481" w:rsidRPr="00AC0481">
        <w:rPr>
          <w:bCs/>
          <w:lang w:eastAsia="zh-CN"/>
        </w:rPr>
        <w:t xml:space="preserve"> slot level timing difference and symbol level timing difference</w:t>
      </w:r>
      <w:r w:rsidR="00AC0481">
        <w:rPr>
          <w:bCs/>
          <w:lang w:eastAsia="zh-CN"/>
        </w:rPr>
        <w:t>. A feasible solution is that both UE1 and UE2 should</w:t>
      </w:r>
      <w:r>
        <w:rPr>
          <w:bCs/>
          <w:lang w:eastAsia="zh-CN"/>
        </w:rPr>
        <w:t xml:space="preserve"> also</w:t>
      </w:r>
      <w:r w:rsidR="00AC0481">
        <w:rPr>
          <w:bCs/>
          <w:lang w:eastAsia="zh-CN"/>
        </w:rPr>
        <w:t xml:space="preserve"> </w:t>
      </w:r>
      <w:r w:rsidR="009C2EBE">
        <w:rPr>
          <w:bCs/>
          <w:lang w:eastAsia="zh-CN"/>
        </w:rPr>
        <w:t>adjust their timing</w:t>
      </w:r>
      <w:r w:rsidR="00AC0481">
        <w:rPr>
          <w:bCs/>
          <w:lang w:eastAsia="zh-CN"/>
        </w:rPr>
        <w:t xml:space="preserve"> to </w:t>
      </w:r>
      <w:r w:rsidR="009C2EBE">
        <w:rPr>
          <w:bCs/>
          <w:lang w:eastAsia="zh-CN"/>
        </w:rPr>
        <w:t xml:space="preserve">align with </w:t>
      </w:r>
      <w:r w:rsidR="00AC0481">
        <w:rPr>
          <w:bCs/>
          <w:lang w:eastAsia="zh-CN"/>
        </w:rPr>
        <w:t xml:space="preserve">GNSS. The eNB and gNB </w:t>
      </w:r>
      <w:r>
        <w:rPr>
          <w:bCs/>
          <w:lang w:eastAsia="zh-CN"/>
        </w:rPr>
        <w:t>c</w:t>
      </w:r>
      <w:r w:rsidR="00AC0481">
        <w:rPr>
          <w:bCs/>
          <w:lang w:eastAsia="zh-CN"/>
        </w:rPr>
        <w:t>ould configure the timing difference between GNSS and itself timing whatever eNB and gNB belongs to the same operator</w:t>
      </w:r>
      <w:r>
        <w:rPr>
          <w:bCs/>
          <w:lang w:eastAsia="zh-CN"/>
        </w:rPr>
        <w:t xml:space="preserve"> or not</w:t>
      </w:r>
      <w:r w:rsidR="00AC0481">
        <w:rPr>
          <w:bCs/>
          <w:lang w:eastAsia="zh-CN"/>
        </w:rPr>
        <w:t xml:space="preserve">. </w:t>
      </w:r>
      <w:r w:rsidR="00A56213">
        <w:rPr>
          <w:bCs/>
          <w:lang w:eastAsia="zh-CN"/>
        </w:rPr>
        <w:t>Owing to eNB and gNB timing difference could be larger than 1 slot, a new signalling DFN slot offset is introduced.</w:t>
      </w:r>
    </w:p>
    <w:p w14:paraId="50F391A0" w14:textId="77777777" w:rsidR="005755BE" w:rsidRDefault="00AC0481" w:rsidP="00791397">
      <w:pPr>
        <w:jc w:val="center"/>
        <w:rPr>
          <w:b/>
          <w:u w:val="single"/>
          <w:lang w:eastAsia="zh-CN"/>
        </w:rPr>
      </w:pPr>
      <w:r w:rsidRPr="00791397">
        <w:rPr>
          <w:b/>
          <w:noProof/>
          <w:u w:val="single"/>
          <w:lang w:eastAsia="zh-CN"/>
        </w:rPr>
        <w:drawing>
          <wp:inline distT="0" distB="0" distL="0" distR="0" wp14:anchorId="5A03EA1A" wp14:editId="6338C075">
            <wp:extent cx="3500120" cy="215634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t="1" b="629"/>
                    <a:stretch/>
                  </pic:blipFill>
                  <pic:spPr bwMode="auto">
                    <a:xfrm>
                      <a:off x="0" y="0"/>
                      <a:ext cx="3500120" cy="2156346"/>
                    </a:xfrm>
                    <a:prstGeom prst="rect">
                      <a:avLst/>
                    </a:prstGeom>
                    <a:noFill/>
                    <a:ln>
                      <a:noFill/>
                    </a:ln>
                    <a:extLst>
                      <a:ext uri="{53640926-AAD7-44D8-BBD7-CCE9431645EC}">
                        <a14:shadowObscured xmlns:a14="http://schemas.microsoft.com/office/drawing/2010/main"/>
                      </a:ext>
                    </a:extLst>
                  </pic:spPr>
                </pic:pic>
              </a:graphicData>
            </a:graphic>
          </wp:inline>
        </w:drawing>
      </w:r>
    </w:p>
    <w:p w14:paraId="2B269426" w14:textId="77777777" w:rsidR="00A56213" w:rsidRDefault="00A56213" w:rsidP="00791397">
      <w:pPr>
        <w:pStyle w:val="Caption"/>
        <w:jc w:val="center"/>
        <w:rPr>
          <w:u w:val="single"/>
          <w:lang w:eastAsia="zh-CN"/>
        </w:rPr>
      </w:pPr>
      <w:r>
        <w:lastRenderedPageBreak/>
        <w:t xml:space="preserve">Figure </w:t>
      </w:r>
      <w:fldSimple w:instr=" SEQ Figure \* ARABIC ">
        <w:r w:rsidR="002151B9">
          <w:rPr>
            <w:noProof/>
          </w:rPr>
          <w:t>5</w:t>
        </w:r>
      </w:fldSimple>
      <w:r>
        <w:t xml:space="preserve">. DFN offset adjustment when SL1 and SL2 are synced to </w:t>
      </w:r>
      <w:r w:rsidRPr="00791397">
        <w:t>asynchronous synchronization source</w:t>
      </w:r>
    </w:p>
    <w:p w14:paraId="020E344D" w14:textId="77777777" w:rsidR="00AC0481" w:rsidRDefault="00A56213" w:rsidP="00791397">
      <w:pPr>
        <w:pStyle w:val="Caption"/>
      </w:pPr>
      <w:bookmarkStart w:id="22" w:name="_Ref15833618"/>
      <w:r w:rsidRPr="006C210E">
        <w:t xml:space="preserve">Proposal </w:t>
      </w:r>
      <w:fldSimple w:instr=" SEQ Proposal \* ARABIC ">
        <w:r w:rsidR="002151B9">
          <w:rPr>
            <w:noProof/>
          </w:rPr>
          <w:t>13</w:t>
        </w:r>
      </w:fldSimple>
      <w:r w:rsidRPr="00AF536F">
        <w:t xml:space="preserve">: The sidelink UE should align its DFN timing with GNSS when sidelink UE is </w:t>
      </w:r>
      <w:r w:rsidRPr="00791397">
        <w:t>OoC on SL carrier and InC with a serving cell on a non-V2X SL carrier</w:t>
      </w:r>
      <w:r w:rsidRPr="006C210E">
        <w:t>.</w:t>
      </w:r>
      <w:bookmarkEnd w:id="22"/>
    </w:p>
    <w:p w14:paraId="75F90DD0" w14:textId="2BF6A487" w:rsidR="00A56213" w:rsidRPr="00791397" w:rsidRDefault="00A56213" w:rsidP="00791397">
      <w:pPr>
        <w:rPr>
          <w:b/>
          <w:bCs/>
        </w:rPr>
      </w:pPr>
      <w:bookmarkStart w:id="23" w:name="_Ref15833621"/>
      <w:r w:rsidRPr="00791397">
        <w:rPr>
          <w:b/>
          <w:bCs/>
        </w:rPr>
        <w:t xml:space="preserve">Proposal </w:t>
      </w:r>
      <w:r w:rsidRPr="00791397">
        <w:rPr>
          <w:b/>
          <w:bCs/>
        </w:rPr>
        <w:fldChar w:fldCharType="begin"/>
      </w:r>
      <w:r w:rsidRPr="00791397">
        <w:rPr>
          <w:b/>
          <w:bCs/>
        </w:rPr>
        <w:instrText xml:space="preserve"> SEQ Proposal \* ARABIC </w:instrText>
      </w:r>
      <w:r w:rsidRPr="00791397">
        <w:rPr>
          <w:b/>
          <w:bCs/>
        </w:rPr>
        <w:fldChar w:fldCharType="separate"/>
      </w:r>
      <w:r w:rsidR="002151B9">
        <w:rPr>
          <w:b/>
          <w:bCs/>
          <w:noProof/>
        </w:rPr>
        <w:t>14</w:t>
      </w:r>
      <w:r w:rsidRPr="00791397">
        <w:rPr>
          <w:b/>
          <w:bCs/>
        </w:rPr>
        <w:fldChar w:fldCharType="end"/>
      </w:r>
      <w:r w:rsidRPr="00791397">
        <w:rPr>
          <w:b/>
          <w:bCs/>
        </w:rPr>
        <w:t xml:space="preserve">: The network should configure both DFN slot offset and DFN </w:t>
      </w:r>
      <w:r w:rsidR="00D919AC">
        <w:rPr>
          <w:b/>
          <w:bCs/>
        </w:rPr>
        <w:t xml:space="preserve">symbol offset </w:t>
      </w:r>
      <w:r w:rsidRPr="00791397">
        <w:rPr>
          <w:b/>
          <w:bCs/>
        </w:rPr>
        <w:t xml:space="preserve">to UE when sidelink UE is </w:t>
      </w:r>
      <w:r w:rsidRPr="00F70BB1">
        <w:rPr>
          <w:b/>
          <w:bCs/>
        </w:rPr>
        <w:t>OoC on SL carrier and InC with a serving cell on a non-V2X SL carrier</w:t>
      </w:r>
      <w:r w:rsidRPr="00791397">
        <w:rPr>
          <w:b/>
          <w:bCs/>
        </w:rPr>
        <w:t>.</w:t>
      </w:r>
      <w:bookmarkEnd w:id="23"/>
    </w:p>
    <w:p w14:paraId="412BBE1A" w14:textId="6764B5A4" w:rsidR="008B778D" w:rsidRPr="00791397" w:rsidRDefault="00373024" w:rsidP="00791397">
      <w:pPr>
        <w:pStyle w:val="Heading1"/>
        <w:ind w:left="426"/>
        <w:rPr>
          <w:lang w:eastAsia="zh-CN"/>
        </w:rPr>
      </w:pPr>
      <w:r w:rsidRPr="00791397">
        <w:rPr>
          <w:lang w:eastAsia="zh-CN"/>
        </w:rPr>
        <w:t>Conclusion</w:t>
      </w:r>
    </w:p>
    <w:p w14:paraId="4628CF53" w14:textId="77777777" w:rsidR="00F17D8A" w:rsidRDefault="00F17D8A" w:rsidP="00F17D8A">
      <w:pPr>
        <w:jc w:val="both"/>
        <w:rPr>
          <w:lang w:val="en-GB" w:eastAsia="zh-CN"/>
        </w:rPr>
      </w:pPr>
      <w:r w:rsidRPr="00B04778">
        <w:rPr>
          <w:lang w:val="en-GB" w:eastAsia="zh-CN"/>
        </w:rPr>
        <w:t>The following summarizes the observations</w:t>
      </w:r>
      <w:r w:rsidR="008B778D">
        <w:rPr>
          <w:lang w:val="en-GB" w:eastAsia="zh-CN"/>
        </w:rPr>
        <w:t>:</w:t>
      </w:r>
    </w:p>
    <w:p w14:paraId="162D530D" w14:textId="7C3A9427" w:rsidR="00D919AC" w:rsidRPr="008A464B" w:rsidRDefault="00D919AC" w:rsidP="00F17D8A">
      <w:pPr>
        <w:jc w:val="both"/>
        <w:rPr>
          <w:b/>
          <w:lang w:val="en-GB" w:eastAsia="zh-CN"/>
        </w:rPr>
      </w:pPr>
      <w:r w:rsidRPr="008A464B">
        <w:rPr>
          <w:b/>
          <w:lang w:val="en-GB" w:eastAsia="zh-CN"/>
        </w:rPr>
        <w:fldChar w:fldCharType="begin"/>
      </w:r>
      <w:r w:rsidRPr="008A464B">
        <w:rPr>
          <w:b/>
          <w:lang w:val="en-GB" w:eastAsia="zh-CN"/>
        </w:rPr>
        <w:instrText xml:space="preserve"> REF _Ref15833558 \h  \* MERGEFORMAT </w:instrText>
      </w:r>
      <w:r w:rsidRPr="008A464B">
        <w:rPr>
          <w:b/>
          <w:lang w:val="en-GB" w:eastAsia="zh-CN"/>
        </w:rPr>
      </w:r>
      <w:r w:rsidRPr="008A464B">
        <w:rPr>
          <w:b/>
          <w:lang w:val="en-GB" w:eastAsia="zh-CN"/>
        </w:rPr>
        <w:fldChar w:fldCharType="separate"/>
      </w:r>
      <w:r w:rsidR="002151B9" w:rsidRPr="002151B9">
        <w:rPr>
          <w:b/>
        </w:rPr>
        <w:t xml:space="preserve">Observation </w:t>
      </w:r>
      <w:r w:rsidR="002151B9" w:rsidRPr="002151B9">
        <w:rPr>
          <w:b/>
          <w:noProof/>
        </w:rPr>
        <w:t>1</w:t>
      </w:r>
      <w:r w:rsidR="002151B9" w:rsidRPr="002151B9">
        <w:rPr>
          <w:rFonts w:eastAsiaTheme="minorEastAsia"/>
          <w:b/>
          <w:lang w:val="en-GB" w:eastAsia="zh-TW"/>
        </w:rPr>
        <w:t xml:space="preserve">: </w:t>
      </w:r>
      <w:r w:rsidR="002151B9" w:rsidRPr="002151B9">
        <w:rPr>
          <w:b/>
          <w:lang w:val="en-GB" w:eastAsia="zh-TW"/>
        </w:rPr>
        <w:t>The PBCH decoding performance could be better by sparse PSBCH</w:t>
      </w:r>
      <w:r w:rsidR="002151B9" w:rsidRPr="002151B9">
        <w:rPr>
          <w:rFonts w:eastAsiaTheme="minorEastAsia"/>
          <w:b/>
          <w:lang w:val="en-GB" w:eastAsia="zh-TW"/>
        </w:rPr>
        <w:t xml:space="preserve"> DMRS </w:t>
      </w:r>
      <w:r w:rsidR="002151B9" w:rsidRPr="002151B9">
        <w:rPr>
          <w:b/>
          <w:lang w:val="en-GB" w:eastAsia="zh-TW"/>
        </w:rPr>
        <w:t>pattern in time domain.</w:t>
      </w:r>
      <w:r w:rsidRPr="008A464B">
        <w:rPr>
          <w:b/>
          <w:lang w:val="en-GB" w:eastAsia="zh-CN"/>
        </w:rPr>
        <w:fldChar w:fldCharType="end"/>
      </w:r>
    </w:p>
    <w:p w14:paraId="6206FE0F" w14:textId="62C84C8B" w:rsidR="008A464B" w:rsidRPr="008A464B" w:rsidRDefault="008A464B" w:rsidP="00F17D8A">
      <w:pPr>
        <w:jc w:val="both"/>
        <w:rPr>
          <w:b/>
          <w:lang w:val="en-GB" w:eastAsia="zh-CN"/>
        </w:rPr>
      </w:pPr>
      <w:r w:rsidRPr="008A464B">
        <w:rPr>
          <w:b/>
          <w:lang w:val="en-GB" w:eastAsia="zh-CN"/>
        </w:rPr>
        <w:fldChar w:fldCharType="begin"/>
      </w:r>
      <w:r w:rsidRPr="008A464B">
        <w:rPr>
          <w:b/>
          <w:lang w:val="en-GB" w:eastAsia="zh-CN"/>
        </w:rPr>
        <w:instrText xml:space="preserve"> REF _Ref15833523 \h  \* MERGEFORMAT </w:instrText>
      </w:r>
      <w:r w:rsidRPr="008A464B">
        <w:rPr>
          <w:b/>
          <w:lang w:val="en-GB" w:eastAsia="zh-CN"/>
        </w:rPr>
      </w:r>
      <w:r w:rsidRPr="008A464B">
        <w:rPr>
          <w:b/>
          <w:lang w:val="en-GB" w:eastAsia="zh-CN"/>
        </w:rPr>
        <w:fldChar w:fldCharType="separate"/>
      </w:r>
      <w:r w:rsidR="002151B9" w:rsidRPr="002151B9">
        <w:rPr>
          <w:rFonts w:eastAsiaTheme="minorEastAsia"/>
          <w:b/>
          <w:lang w:val="en-GB" w:eastAsia="zh-TW"/>
        </w:rPr>
        <w:t xml:space="preserve">Observation </w:t>
      </w:r>
      <w:r w:rsidR="002151B9" w:rsidRPr="002151B9">
        <w:rPr>
          <w:rFonts w:eastAsiaTheme="minorEastAsia"/>
          <w:b/>
          <w:noProof/>
          <w:lang w:val="en-GB" w:eastAsia="zh-TW"/>
        </w:rPr>
        <w:t>2</w:t>
      </w:r>
      <w:r w:rsidR="002151B9" w:rsidRPr="002151B9">
        <w:rPr>
          <w:rFonts w:eastAsiaTheme="minorEastAsia"/>
          <w:b/>
          <w:lang w:val="en-GB" w:eastAsia="zh-TW"/>
        </w:rPr>
        <w:t xml:space="preserve">: In LTE V2X, UEs have to decode </w:t>
      </w:r>
      <w:proofErr w:type="spellStart"/>
      <w:r w:rsidR="002151B9" w:rsidRPr="002151B9">
        <w:rPr>
          <w:rFonts w:eastAsiaTheme="minorEastAsia"/>
          <w:b/>
          <w:lang w:val="en-GB" w:eastAsia="zh-TW"/>
        </w:rPr>
        <w:t>inCoverage</w:t>
      </w:r>
      <w:proofErr w:type="spellEnd"/>
      <w:r w:rsidR="002151B9" w:rsidRPr="002151B9">
        <w:rPr>
          <w:rFonts w:eastAsiaTheme="minorEastAsia"/>
          <w:b/>
          <w:lang w:val="en-GB" w:eastAsia="zh-TW"/>
        </w:rPr>
        <w:t xml:space="preserve"> in PSBCH to determine priority groups with unnecessary complexity.</w:t>
      </w:r>
      <w:r w:rsidRPr="008A464B">
        <w:rPr>
          <w:b/>
          <w:lang w:val="en-GB" w:eastAsia="zh-CN"/>
        </w:rPr>
        <w:fldChar w:fldCharType="end"/>
      </w:r>
    </w:p>
    <w:p w14:paraId="5252D446" w14:textId="392D4E88" w:rsidR="008A464B" w:rsidRPr="008A464B" w:rsidRDefault="008A464B" w:rsidP="00F17D8A">
      <w:pPr>
        <w:jc w:val="both"/>
        <w:rPr>
          <w:b/>
          <w:lang w:val="en-GB" w:eastAsia="zh-CN"/>
        </w:rPr>
      </w:pPr>
      <w:r w:rsidRPr="008A464B">
        <w:rPr>
          <w:b/>
          <w:lang w:val="en-GB" w:eastAsia="zh-CN"/>
        </w:rPr>
        <w:fldChar w:fldCharType="begin"/>
      </w:r>
      <w:r w:rsidRPr="008A464B">
        <w:rPr>
          <w:b/>
          <w:lang w:val="en-GB" w:eastAsia="zh-CN"/>
        </w:rPr>
        <w:instrText xml:space="preserve"> REF _Ref15833526 \h  \* MERGEFORMAT </w:instrText>
      </w:r>
      <w:r w:rsidRPr="008A464B">
        <w:rPr>
          <w:b/>
          <w:lang w:val="en-GB" w:eastAsia="zh-CN"/>
        </w:rPr>
      </w:r>
      <w:r w:rsidRPr="008A464B">
        <w:rPr>
          <w:b/>
          <w:lang w:val="en-GB" w:eastAsia="zh-CN"/>
        </w:rPr>
        <w:fldChar w:fldCharType="separate"/>
      </w:r>
      <w:r w:rsidR="002151B9" w:rsidRPr="002151B9">
        <w:rPr>
          <w:b/>
        </w:rPr>
        <w:t xml:space="preserve">Observation </w:t>
      </w:r>
      <w:r w:rsidR="002151B9" w:rsidRPr="002151B9">
        <w:rPr>
          <w:b/>
          <w:noProof/>
        </w:rPr>
        <w:t>3</w:t>
      </w:r>
      <w:r w:rsidR="002151B9" w:rsidRPr="002151B9">
        <w:rPr>
          <w:b/>
        </w:rPr>
        <w:t xml:space="preserve">: The overloading is very high for </w:t>
      </w:r>
      <w:proofErr w:type="spellStart"/>
      <w:r w:rsidR="002151B9" w:rsidRPr="002151B9">
        <w:rPr>
          <w:b/>
        </w:rPr>
        <w:t>sidelink</w:t>
      </w:r>
      <w:proofErr w:type="spellEnd"/>
      <w:r w:rsidR="002151B9" w:rsidRPr="002151B9">
        <w:rPr>
          <w:b/>
        </w:rPr>
        <w:t xml:space="preserve"> UE to communicate with </w:t>
      </w:r>
      <w:r w:rsidR="002151B9" w:rsidRPr="002151B9">
        <w:rPr>
          <w:b/>
          <w:bCs/>
          <w:lang w:eastAsia="zh-CN"/>
        </w:rPr>
        <w:t>asynchronous UEs</w:t>
      </w:r>
      <w:r w:rsidR="002151B9" w:rsidRPr="002151B9">
        <w:rPr>
          <w:b/>
        </w:rPr>
        <w:t xml:space="preserve"> based on multi-cluster synchronization mechanism in NR V2X.</w:t>
      </w:r>
      <w:r w:rsidRPr="008A464B">
        <w:rPr>
          <w:b/>
          <w:lang w:val="en-GB" w:eastAsia="zh-CN"/>
        </w:rPr>
        <w:fldChar w:fldCharType="end"/>
      </w:r>
    </w:p>
    <w:p w14:paraId="369ECA29" w14:textId="1A2A8FAD" w:rsidR="008A464B" w:rsidRPr="00791397" w:rsidRDefault="008A464B" w:rsidP="00F17D8A">
      <w:pPr>
        <w:jc w:val="both"/>
        <w:rPr>
          <w:b/>
          <w:lang w:val="en-GB" w:eastAsia="zh-CN"/>
        </w:rPr>
      </w:pPr>
      <w:r w:rsidRPr="008A464B">
        <w:rPr>
          <w:b/>
          <w:lang w:val="en-GB" w:eastAsia="zh-CN"/>
        </w:rPr>
        <w:fldChar w:fldCharType="begin"/>
      </w:r>
      <w:r w:rsidRPr="008A464B">
        <w:rPr>
          <w:b/>
          <w:lang w:val="en-GB" w:eastAsia="zh-CN"/>
        </w:rPr>
        <w:instrText xml:space="preserve"> REF _Ref15833529 \h  \* MERGEFORMAT </w:instrText>
      </w:r>
      <w:r w:rsidRPr="008A464B">
        <w:rPr>
          <w:b/>
          <w:lang w:val="en-GB" w:eastAsia="zh-CN"/>
        </w:rPr>
      </w:r>
      <w:r w:rsidRPr="008A464B">
        <w:rPr>
          <w:b/>
          <w:lang w:val="en-GB" w:eastAsia="zh-CN"/>
        </w:rPr>
        <w:fldChar w:fldCharType="separate"/>
      </w:r>
      <w:r w:rsidR="002151B9" w:rsidRPr="00791397">
        <w:rPr>
          <w:b/>
          <w:bCs/>
        </w:rPr>
        <w:t xml:space="preserve">Observation </w:t>
      </w:r>
      <w:r w:rsidR="002151B9">
        <w:rPr>
          <w:b/>
          <w:bCs/>
          <w:noProof/>
        </w:rPr>
        <w:t>4</w:t>
      </w:r>
      <w:r w:rsidR="002151B9" w:rsidRPr="00791397">
        <w:rPr>
          <w:b/>
          <w:bCs/>
        </w:rPr>
        <w:t xml:space="preserve">: Configure the timing difference between </w:t>
      </w:r>
      <w:proofErr w:type="spellStart"/>
      <w:r w:rsidR="002151B9" w:rsidRPr="00791397">
        <w:rPr>
          <w:b/>
          <w:bCs/>
        </w:rPr>
        <w:t>eNB</w:t>
      </w:r>
      <w:proofErr w:type="spellEnd"/>
      <w:r w:rsidR="002151B9" w:rsidRPr="00791397">
        <w:rPr>
          <w:b/>
          <w:bCs/>
        </w:rPr>
        <w:t xml:space="preserve"> and </w:t>
      </w:r>
      <w:proofErr w:type="spellStart"/>
      <w:r w:rsidR="002151B9" w:rsidRPr="00791397">
        <w:rPr>
          <w:b/>
          <w:bCs/>
        </w:rPr>
        <w:t>gNB</w:t>
      </w:r>
      <w:proofErr w:type="spellEnd"/>
      <w:r w:rsidR="002151B9" w:rsidRPr="00791397">
        <w:rPr>
          <w:b/>
          <w:bCs/>
        </w:rPr>
        <w:t xml:space="preserve"> is not feasible.</w:t>
      </w:r>
      <w:r w:rsidRPr="008A464B">
        <w:rPr>
          <w:b/>
          <w:lang w:val="en-GB" w:eastAsia="zh-CN"/>
        </w:rPr>
        <w:fldChar w:fldCharType="end"/>
      </w:r>
    </w:p>
    <w:p w14:paraId="1C1A0907" w14:textId="77777777" w:rsidR="008B778D" w:rsidRPr="00910DBC" w:rsidRDefault="008B778D" w:rsidP="008B778D">
      <w:pPr>
        <w:jc w:val="both"/>
        <w:rPr>
          <w:rFonts w:eastAsiaTheme="minorEastAsia"/>
          <w:b/>
          <w:lang w:eastAsia="zh-TW"/>
        </w:rPr>
      </w:pPr>
      <w:r>
        <w:rPr>
          <w:lang w:val="en-GB" w:eastAsia="zh-CN"/>
        </w:rPr>
        <w:t>The proposals are summarized as below:</w:t>
      </w:r>
    </w:p>
    <w:p w14:paraId="0DB3C7FE" w14:textId="28C4D408" w:rsidR="008A464B" w:rsidRPr="008A464B" w:rsidRDefault="008A464B" w:rsidP="008C4B15">
      <w:pPr>
        <w:rPr>
          <w:b/>
        </w:rPr>
      </w:pPr>
      <w:r w:rsidRPr="008A464B">
        <w:rPr>
          <w:b/>
        </w:rPr>
        <w:fldChar w:fldCharType="begin"/>
      </w:r>
      <w:r w:rsidRPr="008A464B">
        <w:rPr>
          <w:b/>
        </w:rPr>
        <w:instrText xml:space="preserve"> REF _Ref15833552 \h  \* MERGEFORMAT </w:instrText>
      </w:r>
      <w:r w:rsidRPr="008A464B">
        <w:rPr>
          <w:b/>
        </w:rPr>
      </w:r>
      <w:r w:rsidRPr="008A464B">
        <w:rPr>
          <w:b/>
        </w:rPr>
        <w:fldChar w:fldCharType="separate"/>
      </w:r>
      <w:r w:rsidR="002151B9" w:rsidRPr="002151B9">
        <w:rPr>
          <w:b/>
        </w:rPr>
        <w:t xml:space="preserve">Proposal </w:t>
      </w:r>
      <w:r w:rsidR="002151B9" w:rsidRPr="002151B9">
        <w:rPr>
          <w:b/>
          <w:noProof/>
        </w:rPr>
        <w:t>1</w:t>
      </w:r>
      <w:r w:rsidR="002151B9" w:rsidRPr="002151B9">
        <w:rPr>
          <w:rFonts w:eastAsiaTheme="minorEastAsia"/>
          <w:b/>
          <w:lang w:val="en-GB" w:eastAsia="zh-TW"/>
        </w:rPr>
        <w:t>: The sparser NR V2X PBCH DMRS pattern can be used.</w:t>
      </w:r>
      <w:r w:rsidRPr="008A464B">
        <w:rPr>
          <w:b/>
        </w:rPr>
        <w:fldChar w:fldCharType="end"/>
      </w:r>
    </w:p>
    <w:p w14:paraId="7DE327C9" w14:textId="480D9808" w:rsidR="008A464B" w:rsidRPr="008A464B" w:rsidRDefault="008A464B" w:rsidP="008C4B15">
      <w:pPr>
        <w:rPr>
          <w:b/>
        </w:rPr>
      </w:pPr>
      <w:r w:rsidRPr="008A464B">
        <w:rPr>
          <w:b/>
        </w:rPr>
        <w:fldChar w:fldCharType="begin"/>
      </w:r>
      <w:r w:rsidRPr="008A464B">
        <w:rPr>
          <w:b/>
        </w:rPr>
        <w:instrText xml:space="preserve"> REF _Ref16847637 \h  \* MERGEFORMAT </w:instrText>
      </w:r>
      <w:r w:rsidRPr="008A464B">
        <w:rPr>
          <w:b/>
        </w:rPr>
      </w:r>
      <w:r w:rsidRPr="008A464B">
        <w:rPr>
          <w:b/>
        </w:rPr>
        <w:fldChar w:fldCharType="separate"/>
      </w:r>
      <w:r w:rsidR="002151B9" w:rsidRPr="00791397">
        <w:rPr>
          <w:b/>
          <w:bCs/>
          <w:lang w:val="en-GB" w:eastAsia="zh-TW"/>
        </w:rPr>
        <w:t xml:space="preserve">Proposal </w:t>
      </w:r>
      <w:r w:rsidR="002151B9">
        <w:rPr>
          <w:b/>
          <w:bCs/>
          <w:noProof/>
          <w:lang w:val="en-GB" w:eastAsia="zh-TW"/>
        </w:rPr>
        <w:t>2</w:t>
      </w:r>
      <w:r w:rsidR="002151B9" w:rsidRPr="00791397">
        <w:rPr>
          <w:b/>
          <w:bCs/>
          <w:lang w:val="en-GB" w:eastAsia="zh-TW"/>
        </w:rPr>
        <w:t>: The NR V2X PBCH DMRS pattern location in the symbol could have 1 symbol shift.</w:t>
      </w:r>
      <w:r w:rsidRPr="008A464B">
        <w:rPr>
          <w:b/>
        </w:rPr>
        <w:fldChar w:fldCharType="end"/>
      </w:r>
    </w:p>
    <w:p w14:paraId="02EEB05C" w14:textId="4C8E548E" w:rsidR="008A464B" w:rsidRPr="008A464B" w:rsidRDefault="008A464B" w:rsidP="008C4B15">
      <w:pPr>
        <w:rPr>
          <w:b/>
        </w:rPr>
      </w:pPr>
      <w:r w:rsidRPr="008A464B">
        <w:rPr>
          <w:b/>
        </w:rPr>
        <w:fldChar w:fldCharType="begin"/>
      </w:r>
      <w:r w:rsidRPr="008A464B">
        <w:rPr>
          <w:b/>
        </w:rPr>
        <w:instrText xml:space="preserve"> REF _Ref15833555 \h  \* MERGEFORMAT </w:instrText>
      </w:r>
      <w:r w:rsidRPr="008A464B">
        <w:rPr>
          <w:b/>
        </w:rPr>
      </w:r>
      <w:r w:rsidRPr="008A464B">
        <w:rPr>
          <w:b/>
        </w:rPr>
        <w:fldChar w:fldCharType="separate"/>
      </w:r>
      <w:r w:rsidR="002151B9" w:rsidRPr="002151B9">
        <w:rPr>
          <w:b/>
        </w:rPr>
        <w:t xml:space="preserve">Proposal </w:t>
      </w:r>
      <w:r w:rsidR="002151B9" w:rsidRPr="002151B9">
        <w:rPr>
          <w:b/>
          <w:noProof/>
        </w:rPr>
        <w:t>3</w:t>
      </w:r>
      <w:r w:rsidR="002151B9" w:rsidRPr="002151B9">
        <w:rPr>
          <w:b/>
          <w:lang w:val="en-GB" w:eastAsia="zh-TW"/>
        </w:rPr>
        <w:t>: For NR V2X PBCH DMRS, the location within the RB is fixed without any cyclic shift.</w:t>
      </w:r>
      <w:r w:rsidRPr="008A464B">
        <w:rPr>
          <w:b/>
        </w:rPr>
        <w:fldChar w:fldCharType="end"/>
      </w:r>
    </w:p>
    <w:p w14:paraId="3718AA88" w14:textId="0B4EA9C6" w:rsidR="008A464B" w:rsidRPr="008A464B" w:rsidRDefault="008A464B" w:rsidP="008C4B15">
      <w:pPr>
        <w:rPr>
          <w:b/>
        </w:rPr>
      </w:pPr>
      <w:r w:rsidRPr="008A464B">
        <w:rPr>
          <w:b/>
        </w:rPr>
        <w:fldChar w:fldCharType="begin"/>
      </w:r>
      <w:r w:rsidRPr="008A464B">
        <w:rPr>
          <w:b/>
        </w:rPr>
        <w:instrText xml:space="preserve"> REF _Ref15833563 \h  \* MERGEFORMAT </w:instrText>
      </w:r>
      <w:r w:rsidRPr="008A464B">
        <w:rPr>
          <w:b/>
        </w:rPr>
      </w:r>
      <w:r w:rsidRPr="008A464B">
        <w:rPr>
          <w:b/>
        </w:rPr>
        <w:fldChar w:fldCharType="separate"/>
      </w:r>
      <w:r w:rsidR="002151B9" w:rsidRPr="002151B9">
        <w:rPr>
          <w:b/>
        </w:rPr>
        <w:t xml:space="preserve">Proposal </w:t>
      </w:r>
      <w:r w:rsidR="002151B9" w:rsidRPr="002151B9">
        <w:rPr>
          <w:b/>
          <w:noProof/>
        </w:rPr>
        <w:t>4</w:t>
      </w:r>
      <w:r w:rsidR="002151B9" w:rsidRPr="002151B9">
        <w:rPr>
          <w:b/>
          <w:lang w:val="en-GB" w:eastAsia="zh-TW"/>
        </w:rPr>
        <w:t xml:space="preserve">: NR V2X S-SSB structure is supported based on combination 1 shown in </w:t>
      </w:r>
      <w:r w:rsidR="002151B9" w:rsidRPr="00791397">
        <w:rPr>
          <w:b/>
        </w:rPr>
        <w:t xml:space="preserve">Figure </w:t>
      </w:r>
      <w:r w:rsidR="002151B9">
        <w:rPr>
          <w:b/>
          <w:noProof/>
        </w:rPr>
        <w:t>4</w:t>
      </w:r>
      <w:r w:rsidR="002151B9" w:rsidRPr="002151B9">
        <w:rPr>
          <w:b/>
          <w:noProof/>
        </w:rPr>
        <w:t>.</w:t>
      </w:r>
      <w:r w:rsidRPr="008A464B">
        <w:rPr>
          <w:b/>
        </w:rPr>
        <w:fldChar w:fldCharType="end"/>
      </w:r>
    </w:p>
    <w:p w14:paraId="32BEAC14" w14:textId="63D3D0C4" w:rsidR="008A464B" w:rsidRPr="008A464B" w:rsidRDefault="008A464B" w:rsidP="008C4B15">
      <w:pPr>
        <w:rPr>
          <w:b/>
        </w:rPr>
      </w:pPr>
      <w:r w:rsidRPr="008A464B">
        <w:rPr>
          <w:b/>
        </w:rPr>
        <w:fldChar w:fldCharType="begin"/>
      </w:r>
      <w:r w:rsidRPr="008A464B">
        <w:rPr>
          <w:b/>
        </w:rPr>
        <w:instrText xml:space="preserve"> REF _Ref16935527 \h  \* MERGEFORMAT </w:instrText>
      </w:r>
      <w:r w:rsidRPr="008A464B">
        <w:rPr>
          <w:b/>
        </w:rPr>
      </w:r>
      <w:r w:rsidRPr="008A464B">
        <w:rPr>
          <w:b/>
        </w:rPr>
        <w:fldChar w:fldCharType="separate"/>
      </w:r>
      <w:r w:rsidR="002151B9" w:rsidRPr="002151B9">
        <w:rPr>
          <w:b/>
        </w:rPr>
        <w:t xml:space="preserve">Proposal </w:t>
      </w:r>
      <w:r w:rsidR="002151B9" w:rsidRPr="002151B9">
        <w:rPr>
          <w:b/>
          <w:noProof/>
        </w:rPr>
        <w:t>5</w:t>
      </w:r>
      <w:r w:rsidR="002151B9" w:rsidRPr="002151B9">
        <w:rPr>
          <w:b/>
          <w:lang w:val="en-GB" w:eastAsia="zh-TW"/>
        </w:rPr>
        <w:t>: 8 symbols for PBCH comprises of one repetition for the 4 symbols of PBCH to enable early termination in most scenarios.</w:t>
      </w:r>
      <w:r w:rsidRPr="008A464B">
        <w:rPr>
          <w:b/>
        </w:rPr>
        <w:fldChar w:fldCharType="end"/>
      </w:r>
    </w:p>
    <w:p w14:paraId="37612505" w14:textId="4FFCE61D" w:rsidR="008A464B" w:rsidRPr="008A464B" w:rsidRDefault="008A464B" w:rsidP="008C4B15">
      <w:pPr>
        <w:rPr>
          <w:b/>
        </w:rPr>
      </w:pPr>
      <w:r w:rsidRPr="008A464B">
        <w:rPr>
          <w:b/>
        </w:rPr>
        <w:fldChar w:fldCharType="begin"/>
      </w:r>
      <w:r w:rsidRPr="008A464B">
        <w:rPr>
          <w:b/>
        </w:rPr>
        <w:instrText xml:space="preserve"> REF _Ref15833571 \h  \* MERGEFORMAT </w:instrText>
      </w:r>
      <w:r w:rsidRPr="008A464B">
        <w:rPr>
          <w:b/>
        </w:rPr>
      </w:r>
      <w:r w:rsidRPr="008A464B">
        <w:rPr>
          <w:b/>
        </w:rPr>
        <w:fldChar w:fldCharType="separate"/>
      </w:r>
      <w:r w:rsidR="002151B9" w:rsidRPr="002151B9">
        <w:rPr>
          <w:b/>
        </w:rPr>
        <w:t xml:space="preserve">Proposal </w:t>
      </w:r>
      <w:r w:rsidR="002151B9" w:rsidRPr="002151B9">
        <w:rPr>
          <w:b/>
          <w:noProof/>
        </w:rPr>
        <w:t>6</w:t>
      </w:r>
      <w:r w:rsidR="002151B9" w:rsidRPr="002151B9">
        <w:rPr>
          <w:rFonts w:eastAsiaTheme="minorEastAsia"/>
          <w:b/>
          <w:lang w:val="en-GB" w:eastAsia="zh-TW"/>
        </w:rPr>
        <w:t>: S-PSS is not desirable for channel estimation due to high collisions with other PSSs in case of multiple SL-SSB transmissions.</w:t>
      </w:r>
      <w:r w:rsidRPr="008A464B">
        <w:rPr>
          <w:b/>
        </w:rPr>
        <w:fldChar w:fldCharType="end"/>
      </w:r>
    </w:p>
    <w:p w14:paraId="4263A0B4" w14:textId="3414CA7E" w:rsidR="008A464B" w:rsidRPr="008A464B" w:rsidRDefault="008A464B" w:rsidP="008C4B15">
      <w:pPr>
        <w:rPr>
          <w:b/>
        </w:rPr>
      </w:pPr>
      <w:r w:rsidRPr="008A464B">
        <w:rPr>
          <w:b/>
        </w:rPr>
        <w:fldChar w:fldCharType="begin"/>
      </w:r>
      <w:r w:rsidRPr="008A464B">
        <w:rPr>
          <w:b/>
        </w:rPr>
        <w:instrText xml:space="preserve"> REF _Ref15833583 \h  \* MERGEFORMAT </w:instrText>
      </w:r>
      <w:r w:rsidRPr="008A464B">
        <w:rPr>
          <w:b/>
        </w:rPr>
      </w:r>
      <w:r w:rsidRPr="008A464B">
        <w:rPr>
          <w:b/>
        </w:rPr>
        <w:fldChar w:fldCharType="separate"/>
      </w:r>
      <w:r w:rsidR="002151B9" w:rsidRPr="002151B9">
        <w:rPr>
          <w:rFonts w:eastAsiaTheme="minorEastAsia"/>
          <w:b/>
          <w:lang w:val="en-GB" w:eastAsia="zh-TW"/>
        </w:rPr>
        <w:t xml:space="preserve">Proposal </w:t>
      </w:r>
      <w:r w:rsidR="002151B9" w:rsidRPr="002151B9">
        <w:rPr>
          <w:rFonts w:eastAsiaTheme="minorEastAsia"/>
          <w:b/>
          <w:noProof/>
          <w:lang w:val="en-GB" w:eastAsia="zh-TW"/>
        </w:rPr>
        <w:t>7</w:t>
      </w:r>
      <w:r w:rsidR="002151B9" w:rsidRPr="002151B9">
        <w:rPr>
          <w:rFonts w:eastAsiaTheme="minorEastAsia"/>
          <w:b/>
          <w:lang w:val="en-GB" w:eastAsia="zh-TW"/>
        </w:rPr>
        <w:t>: Slot number information should be added for NR V2X.</w:t>
      </w:r>
      <w:r w:rsidRPr="008A464B">
        <w:rPr>
          <w:b/>
        </w:rPr>
        <w:fldChar w:fldCharType="end"/>
      </w:r>
    </w:p>
    <w:p w14:paraId="6F26B0E1" w14:textId="1CA90317" w:rsidR="008A464B" w:rsidRPr="008A464B" w:rsidRDefault="008A464B" w:rsidP="008C4B15">
      <w:pPr>
        <w:rPr>
          <w:b/>
        </w:rPr>
      </w:pPr>
      <w:r w:rsidRPr="008A464B">
        <w:rPr>
          <w:b/>
        </w:rPr>
        <w:fldChar w:fldCharType="begin"/>
      </w:r>
      <w:r w:rsidRPr="008A464B">
        <w:rPr>
          <w:b/>
        </w:rPr>
        <w:instrText xml:space="preserve"> REF _Ref15833599 \h  \* MERGEFORMAT </w:instrText>
      </w:r>
      <w:r w:rsidRPr="008A464B">
        <w:rPr>
          <w:b/>
        </w:rPr>
      </w:r>
      <w:r w:rsidRPr="008A464B">
        <w:rPr>
          <w:b/>
        </w:rPr>
        <w:fldChar w:fldCharType="separate"/>
      </w:r>
      <w:r w:rsidR="002151B9" w:rsidRPr="002151B9">
        <w:rPr>
          <w:rFonts w:eastAsiaTheme="minorEastAsia"/>
          <w:b/>
          <w:lang w:val="en-GB" w:eastAsia="zh-TW"/>
        </w:rPr>
        <w:t xml:space="preserve">Proposal </w:t>
      </w:r>
      <w:r w:rsidR="002151B9" w:rsidRPr="002151B9">
        <w:rPr>
          <w:rFonts w:eastAsiaTheme="minorEastAsia"/>
          <w:b/>
          <w:noProof/>
          <w:lang w:val="en-GB" w:eastAsia="zh-TW"/>
        </w:rPr>
        <w:t>8</w:t>
      </w:r>
      <w:r w:rsidR="002151B9" w:rsidRPr="002151B9">
        <w:rPr>
          <w:rFonts w:eastAsiaTheme="minorEastAsia"/>
          <w:b/>
          <w:lang w:val="en-GB" w:eastAsia="zh-TW"/>
        </w:rPr>
        <w:t xml:space="preserve">: The fixed and unique location for S-SSB in a </w:t>
      </w:r>
      <w:proofErr w:type="spellStart"/>
      <w:r w:rsidR="002151B9" w:rsidRPr="002151B9">
        <w:rPr>
          <w:rFonts w:eastAsiaTheme="minorEastAsia"/>
          <w:b/>
          <w:lang w:val="en-GB" w:eastAsia="zh-TW"/>
        </w:rPr>
        <w:t>subframe</w:t>
      </w:r>
      <w:proofErr w:type="spellEnd"/>
      <w:r w:rsidR="002151B9" w:rsidRPr="002151B9">
        <w:rPr>
          <w:rFonts w:eastAsiaTheme="minorEastAsia"/>
          <w:b/>
          <w:lang w:val="en-GB" w:eastAsia="zh-TW"/>
        </w:rPr>
        <w:t xml:space="preserve"> can be used to derive the slot/</w:t>
      </w:r>
      <w:proofErr w:type="spellStart"/>
      <w:r w:rsidR="002151B9" w:rsidRPr="002151B9">
        <w:rPr>
          <w:rFonts w:eastAsiaTheme="minorEastAsia"/>
          <w:b/>
          <w:lang w:val="en-GB" w:eastAsia="zh-TW"/>
        </w:rPr>
        <w:t>subframe</w:t>
      </w:r>
      <w:proofErr w:type="spellEnd"/>
      <w:r w:rsidR="002151B9" w:rsidRPr="002151B9">
        <w:rPr>
          <w:rFonts w:eastAsiaTheme="minorEastAsia"/>
          <w:b/>
          <w:lang w:val="en-GB" w:eastAsia="zh-TW"/>
        </w:rPr>
        <w:t xml:space="preserve"> information implicitly.</w:t>
      </w:r>
      <w:r w:rsidRPr="008A464B">
        <w:rPr>
          <w:b/>
        </w:rPr>
        <w:fldChar w:fldCharType="end"/>
      </w:r>
    </w:p>
    <w:p w14:paraId="6739E19E" w14:textId="1AE84F7E" w:rsidR="008A464B" w:rsidRPr="008A464B" w:rsidRDefault="008A464B" w:rsidP="008C4B15">
      <w:pPr>
        <w:rPr>
          <w:b/>
        </w:rPr>
      </w:pPr>
      <w:r w:rsidRPr="008A464B">
        <w:rPr>
          <w:b/>
        </w:rPr>
        <w:fldChar w:fldCharType="begin"/>
      </w:r>
      <w:r w:rsidRPr="008A464B">
        <w:rPr>
          <w:b/>
        </w:rPr>
        <w:instrText xml:space="preserve"> REF _Ref15833605 \h  \* MERGEFORMAT </w:instrText>
      </w:r>
      <w:r w:rsidRPr="008A464B">
        <w:rPr>
          <w:b/>
        </w:rPr>
      </w:r>
      <w:r w:rsidRPr="008A464B">
        <w:rPr>
          <w:b/>
        </w:rPr>
        <w:fldChar w:fldCharType="separate"/>
      </w:r>
      <w:r w:rsidR="002151B9" w:rsidRPr="002151B9">
        <w:rPr>
          <w:rFonts w:eastAsiaTheme="minorEastAsia"/>
          <w:b/>
          <w:lang w:val="en-GB" w:eastAsia="zh-TW"/>
        </w:rPr>
        <w:t xml:space="preserve">Proposal </w:t>
      </w:r>
      <w:r w:rsidR="002151B9" w:rsidRPr="002151B9">
        <w:rPr>
          <w:rFonts w:eastAsiaTheme="minorEastAsia"/>
          <w:b/>
          <w:noProof/>
          <w:lang w:val="en-GB" w:eastAsia="zh-TW"/>
        </w:rPr>
        <w:t>9</w:t>
      </w:r>
      <w:r w:rsidR="002151B9" w:rsidRPr="002151B9">
        <w:rPr>
          <w:rFonts w:eastAsiaTheme="minorEastAsia"/>
          <w:b/>
          <w:lang w:val="en-GB" w:eastAsia="zh-TW"/>
        </w:rPr>
        <w:t xml:space="preserve">: The </w:t>
      </w:r>
      <w:proofErr w:type="spellStart"/>
      <w:r w:rsidR="002151B9" w:rsidRPr="002151B9">
        <w:rPr>
          <w:rFonts w:eastAsiaTheme="minorEastAsia"/>
          <w:b/>
          <w:lang w:val="en-GB" w:eastAsia="zh-TW"/>
        </w:rPr>
        <w:t>inCoverage</w:t>
      </w:r>
      <w:proofErr w:type="spellEnd"/>
      <w:r w:rsidR="002151B9" w:rsidRPr="002151B9">
        <w:rPr>
          <w:rFonts w:eastAsiaTheme="minorEastAsia"/>
          <w:b/>
          <w:lang w:val="en-GB" w:eastAsia="zh-TW"/>
        </w:rPr>
        <w:t xml:space="preserve"> indicator can be carried in PSBCH-DMRS rather than PSBCH payload to avoid unnecessary decoding for priority group identification.</w:t>
      </w:r>
      <w:r w:rsidRPr="008A464B">
        <w:rPr>
          <w:b/>
        </w:rPr>
        <w:fldChar w:fldCharType="end"/>
      </w:r>
    </w:p>
    <w:p w14:paraId="0D87498B" w14:textId="5D3E48D9" w:rsidR="008A464B" w:rsidRPr="008A464B" w:rsidRDefault="008A464B" w:rsidP="008C4B15">
      <w:pPr>
        <w:rPr>
          <w:b/>
        </w:rPr>
      </w:pPr>
      <w:r w:rsidRPr="008A464B">
        <w:rPr>
          <w:b/>
        </w:rPr>
        <w:fldChar w:fldCharType="begin"/>
      </w:r>
      <w:r w:rsidRPr="008A464B">
        <w:rPr>
          <w:b/>
        </w:rPr>
        <w:instrText xml:space="preserve"> REF _Ref15833608 \h  \* MERGEFORMAT </w:instrText>
      </w:r>
      <w:r w:rsidRPr="008A464B">
        <w:rPr>
          <w:b/>
        </w:rPr>
      </w:r>
      <w:r w:rsidRPr="008A464B">
        <w:rPr>
          <w:b/>
        </w:rPr>
        <w:fldChar w:fldCharType="separate"/>
      </w:r>
      <w:r w:rsidR="002151B9" w:rsidRPr="002151B9">
        <w:rPr>
          <w:b/>
        </w:rPr>
        <w:t xml:space="preserve">Proposal </w:t>
      </w:r>
      <w:r w:rsidR="002151B9" w:rsidRPr="002151B9">
        <w:rPr>
          <w:b/>
          <w:noProof/>
        </w:rPr>
        <w:t>10</w:t>
      </w:r>
      <w:r w:rsidR="002151B9" w:rsidRPr="002151B9">
        <w:rPr>
          <w:b/>
        </w:rPr>
        <w:t>: Do not introduce multiple-cluster synchronization in NR V2X.</w:t>
      </w:r>
      <w:r w:rsidRPr="008A464B">
        <w:rPr>
          <w:b/>
        </w:rPr>
        <w:fldChar w:fldCharType="end"/>
      </w:r>
    </w:p>
    <w:p w14:paraId="0F0F8EFE" w14:textId="397D8FE3" w:rsidR="008A464B" w:rsidRPr="008A464B" w:rsidRDefault="008A464B" w:rsidP="008C4B15">
      <w:pPr>
        <w:rPr>
          <w:b/>
        </w:rPr>
      </w:pPr>
      <w:r w:rsidRPr="008A464B">
        <w:rPr>
          <w:b/>
        </w:rPr>
        <w:fldChar w:fldCharType="begin"/>
      </w:r>
      <w:r w:rsidRPr="008A464B">
        <w:rPr>
          <w:b/>
        </w:rPr>
        <w:instrText xml:space="preserve"> REF _Ref15833612 \h  \* MERGEFORMAT </w:instrText>
      </w:r>
      <w:r w:rsidRPr="008A464B">
        <w:rPr>
          <w:b/>
        </w:rPr>
      </w:r>
      <w:r w:rsidRPr="008A464B">
        <w:rPr>
          <w:b/>
        </w:rPr>
        <w:fldChar w:fldCharType="separate"/>
      </w:r>
      <w:r w:rsidR="002151B9" w:rsidRPr="00791397">
        <w:rPr>
          <w:b/>
          <w:bCs/>
        </w:rPr>
        <w:t xml:space="preserve">Proposal </w:t>
      </w:r>
      <w:r w:rsidR="002151B9">
        <w:rPr>
          <w:b/>
          <w:bCs/>
          <w:noProof/>
        </w:rPr>
        <w:t>11</w:t>
      </w:r>
      <w:r w:rsidR="002151B9" w:rsidRPr="00791397">
        <w:rPr>
          <w:b/>
          <w:bCs/>
        </w:rPr>
        <w:t>: The network should prioritize to configure GNSS as sync</w:t>
      </w:r>
      <w:r w:rsidR="002151B9">
        <w:rPr>
          <w:b/>
          <w:bCs/>
        </w:rPr>
        <w:t xml:space="preserve"> </w:t>
      </w:r>
      <w:r w:rsidR="002151B9" w:rsidRPr="00791397">
        <w:rPr>
          <w:b/>
          <w:bCs/>
        </w:rPr>
        <w:t>source when the network deployment is asynchronous.</w:t>
      </w:r>
      <w:r w:rsidRPr="008A464B">
        <w:rPr>
          <w:b/>
        </w:rPr>
        <w:fldChar w:fldCharType="end"/>
      </w:r>
    </w:p>
    <w:p w14:paraId="473CC50D" w14:textId="2105D640" w:rsidR="008A464B" w:rsidRPr="008A464B" w:rsidRDefault="008A464B" w:rsidP="008C4B15">
      <w:pPr>
        <w:rPr>
          <w:b/>
        </w:rPr>
      </w:pPr>
      <w:r w:rsidRPr="008A464B">
        <w:rPr>
          <w:b/>
        </w:rPr>
        <w:fldChar w:fldCharType="begin"/>
      </w:r>
      <w:r w:rsidRPr="008A464B">
        <w:rPr>
          <w:b/>
        </w:rPr>
        <w:instrText xml:space="preserve"> REF _Ref15833615 \h  \* MERGEFORMAT </w:instrText>
      </w:r>
      <w:r w:rsidRPr="008A464B">
        <w:rPr>
          <w:b/>
        </w:rPr>
      </w:r>
      <w:r w:rsidRPr="008A464B">
        <w:rPr>
          <w:b/>
        </w:rPr>
        <w:fldChar w:fldCharType="separate"/>
      </w:r>
      <w:r w:rsidR="002151B9" w:rsidRPr="00791397">
        <w:rPr>
          <w:b/>
          <w:bCs/>
        </w:rPr>
        <w:t xml:space="preserve">Proposal </w:t>
      </w:r>
      <w:r w:rsidR="002151B9">
        <w:rPr>
          <w:b/>
          <w:bCs/>
          <w:noProof/>
        </w:rPr>
        <w:t>12</w:t>
      </w:r>
      <w:r w:rsidR="002151B9" w:rsidRPr="00791397">
        <w:rPr>
          <w:b/>
          <w:bCs/>
        </w:rPr>
        <w:t>: The UEs should sync</w:t>
      </w:r>
      <w:r w:rsidR="002151B9">
        <w:rPr>
          <w:b/>
          <w:bCs/>
        </w:rPr>
        <w:t>ed</w:t>
      </w:r>
      <w:r w:rsidR="002151B9" w:rsidRPr="00791397">
        <w:rPr>
          <w:b/>
          <w:bCs/>
        </w:rPr>
        <w:t xml:space="preserve"> to GNSS when the network deployment is asynchronous. The dropping rule should be used to decide whether </w:t>
      </w:r>
      <w:proofErr w:type="spellStart"/>
      <w:r w:rsidR="002151B9" w:rsidRPr="00791397">
        <w:rPr>
          <w:b/>
          <w:bCs/>
        </w:rPr>
        <w:t>sidelink</w:t>
      </w:r>
      <w:proofErr w:type="spellEnd"/>
      <w:r w:rsidR="002151B9" w:rsidRPr="00791397">
        <w:rPr>
          <w:b/>
          <w:bCs/>
        </w:rPr>
        <w:t xml:space="preserve"> or uplink should be dropped</w:t>
      </w:r>
      <w:r w:rsidR="002151B9">
        <w:rPr>
          <w:b/>
          <w:bCs/>
        </w:rPr>
        <w:t xml:space="preserve"> </w:t>
      </w:r>
      <w:r w:rsidR="002151B9" w:rsidRPr="00791397">
        <w:rPr>
          <w:b/>
          <w:bCs/>
        </w:rPr>
        <w:t xml:space="preserve">once </w:t>
      </w:r>
      <w:proofErr w:type="spellStart"/>
      <w:r w:rsidR="002151B9" w:rsidRPr="00791397">
        <w:rPr>
          <w:b/>
          <w:bCs/>
        </w:rPr>
        <w:t>sidelink</w:t>
      </w:r>
      <w:proofErr w:type="spellEnd"/>
      <w:r w:rsidR="002151B9" w:rsidRPr="00791397">
        <w:rPr>
          <w:b/>
          <w:bCs/>
        </w:rPr>
        <w:t xml:space="preserve"> service collide with uplink service.</w:t>
      </w:r>
      <w:r w:rsidRPr="008A464B">
        <w:rPr>
          <w:b/>
        </w:rPr>
        <w:fldChar w:fldCharType="end"/>
      </w:r>
    </w:p>
    <w:p w14:paraId="682BD7E8" w14:textId="77F92678" w:rsidR="008A464B" w:rsidRPr="008A464B" w:rsidRDefault="008A464B" w:rsidP="008C4B15">
      <w:pPr>
        <w:rPr>
          <w:b/>
        </w:rPr>
      </w:pPr>
      <w:r w:rsidRPr="008A464B">
        <w:rPr>
          <w:b/>
        </w:rPr>
        <w:lastRenderedPageBreak/>
        <w:fldChar w:fldCharType="begin"/>
      </w:r>
      <w:r w:rsidRPr="008A464B">
        <w:rPr>
          <w:b/>
        </w:rPr>
        <w:instrText xml:space="preserve"> REF _Ref15833618 \h  \* MERGEFORMAT </w:instrText>
      </w:r>
      <w:r w:rsidRPr="008A464B">
        <w:rPr>
          <w:b/>
        </w:rPr>
      </w:r>
      <w:r w:rsidRPr="008A464B">
        <w:rPr>
          <w:b/>
        </w:rPr>
        <w:fldChar w:fldCharType="separate"/>
      </w:r>
      <w:r w:rsidR="002151B9" w:rsidRPr="002151B9">
        <w:rPr>
          <w:b/>
        </w:rPr>
        <w:t xml:space="preserve">Proposal </w:t>
      </w:r>
      <w:r w:rsidR="002151B9" w:rsidRPr="002151B9">
        <w:rPr>
          <w:b/>
          <w:noProof/>
        </w:rPr>
        <w:t>13</w:t>
      </w:r>
      <w:r w:rsidR="002151B9" w:rsidRPr="002151B9">
        <w:rPr>
          <w:b/>
        </w:rPr>
        <w:t xml:space="preserve">: The </w:t>
      </w:r>
      <w:proofErr w:type="spellStart"/>
      <w:r w:rsidR="002151B9" w:rsidRPr="002151B9">
        <w:rPr>
          <w:b/>
        </w:rPr>
        <w:t>sidelink</w:t>
      </w:r>
      <w:proofErr w:type="spellEnd"/>
      <w:r w:rsidR="002151B9" w:rsidRPr="002151B9">
        <w:rPr>
          <w:b/>
        </w:rPr>
        <w:t xml:space="preserve"> UE should align its DFN timing with GNSS when </w:t>
      </w:r>
      <w:proofErr w:type="spellStart"/>
      <w:r w:rsidR="002151B9" w:rsidRPr="002151B9">
        <w:rPr>
          <w:b/>
        </w:rPr>
        <w:t>sidelink</w:t>
      </w:r>
      <w:proofErr w:type="spellEnd"/>
      <w:r w:rsidR="002151B9" w:rsidRPr="002151B9">
        <w:rPr>
          <w:b/>
        </w:rPr>
        <w:t xml:space="preserve"> UE is </w:t>
      </w:r>
      <w:proofErr w:type="spellStart"/>
      <w:r w:rsidR="002151B9" w:rsidRPr="002151B9">
        <w:rPr>
          <w:b/>
        </w:rPr>
        <w:t>OoC</w:t>
      </w:r>
      <w:proofErr w:type="spellEnd"/>
      <w:r w:rsidR="002151B9" w:rsidRPr="002151B9">
        <w:rPr>
          <w:b/>
        </w:rPr>
        <w:t xml:space="preserve"> on SL carrier and </w:t>
      </w:r>
      <w:proofErr w:type="spellStart"/>
      <w:r w:rsidR="002151B9" w:rsidRPr="002151B9">
        <w:rPr>
          <w:b/>
        </w:rPr>
        <w:t>InC</w:t>
      </w:r>
      <w:proofErr w:type="spellEnd"/>
      <w:r w:rsidR="002151B9" w:rsidRPr="002151B9">
        <w:rPr>
          <w:b/>
        </w:rPr>
        <w:t xml:space="preserve"> with a serving cell on a non-V2X SL carrier.</w:t>
      </w:r>
      <w:r w:rsidRPr="008A464B">
        <w:rPr>
          <w:b/>
        </w:rPr>
        <w:fldChar w:fldCharType="end"/>
      </w:r>
    </w:p>
    <w:p w14:paraId="2045FCE3" w14:textId="2C45C5E7" w:rsidR="008A464B" w:rsidRDefault="008A464B" w:rsidP="008C4B15">
      <w:pPr>
        <w:rPr>
          <w:b/>
        </w:rPr>
      </w:pPr>
      <w:r w:rsidRPr="008A464B">
        <w:rPr>
          <w:b/>
        </w:rPr>
        <w:fldChar w:fldCharType="begin"/>
      </w:r>
      <w:r w:rsidRPr="008A464B">
        <w:rPr>
          <w:b/>
        </w:rPr>
        <w:instrText xml:space="preserve"> REF _Ref15833621 \h  \* MERGEFORMAT </w:instrText>
      </w:r>
      <w:r w:rsidRPr="008A464B">
        <w:rPr>
          <w:b/>
        </w:rPr>
      </w:r>
      <w:r w:rsidRPr="008A464B">
        <w:rPr>
          <w:b/>
        </w:rPr>
        <w:fldChar w:fldCharType="separate"/>
      </w:r>
      <w:r w:rsidR="002151B9" w:rsidRPr="00791397">
        <w:rPr>
          <w:b/>
          <w:bCs/>
        </w:rPr>
        <w:t xml:space="preserve">Proposal </w:t>
      </w:r>
      <w:r w:rsidR="002151B9">
        <w:rPr>
          <w:b/>
          <w:bCs/>
          <w:noProof/>
        </w:rPr>
        <w:t>14</w:t>
      </w:r>
      <w:r w:rsidR="002151B9" w:rsidRPr="00791397">
        <w:rPr>
          <w:b/>
          <w:bCs/>
        </w:rPr>
        <w:t xml:space="preserve">: The network should configure both DFN slot offset and DFN </w:t>
      </w:r>
      <w:r w:rsidR="002151B9">
        <w:rPr>
          <w:b/>
          <w:bCs/>
        </w:rPr>
        <w:t xml:space="preserve">symbol offset </w:t>
      </w:r>
      <w:r w:rsidR="002151B9" w:rsidRPr="00791397">
        <w:rPr>
          <w:b/>
          <w:bCs/>
        </w:rPr>
        <w:t xml:space="preserve">to UE when </w:t>
      </w:r>
      <w:proofErr w:type="spellStart"/>
      <w:r w:rsidR="002151B9" w:rsidRPr="00791397">
        <w:rPr>
          <w:b/>
          <w:bCs/>
        </w:rPr>
        <w:t>sidelink</w:t>
      </w:r>
      <w:proofErr w:type="spellEnd"/>
      <w:r w:rsidR="002151B9" w:rsidRPr="00791397">
        <w:rPr>
          <w:b/>
          <w:bCs/>
        </w:rPr>
        <w:t xml:space="preserve"> UE is </w:t>
      </w:r>
      <w:proofErr w:type="spellStart"/>
      <w:r w:rsidR="002151B9" w:rsidRPr="00F70BB1">
        <w:rPr>
          <w:b/>
          <w:bCs/>
        </w:rPr>
        <w:t>OoC</w:t>
      </w:r>
      <w:proofErr w:type="spellEnd"/>
      <w:r w:rsidR="002151B9" w:rsidRPr="00F70BB1">
        <w:rPr>
          <w:b/>
          <w:bCs/>
        </w:rPr>
        <w:t xml:space="preserve"> on SL carrier and </w:t>
      </w:r>
      <w:proofErr w:type="spellStart"/>
      <w:r w:rsidR="002151B9" w:rsidRPr="00F70BB1">
        <w:rPr>
          <w:b/>
          <w:bCs/>
        </w:rPr>
        <w:t>InC</w:t>
      </w:r>
      <w:proofErr w:type="spellEnd"/>
      <w:r w:rsidR="002151B9" w:rsidRPr="00F70BB1">
        <w:rPr>
          <w:b/>
          <w:bCs/>
        </w:rPr>
        <w:t xml:space="preserve"> with a serving cell on a non-V2X SL carrier</w:t>
      </w:r>
      <w:r w:rsidR="002151B9" w:rsidRPr="00791397">
        <w:rPr>
          <w:b/>
          <w:bCs/>
        </w:rPr>
        <w:t>.</w:t>
      </w:r>
      <w:r w:rsidRPr="008A464B">
        <w:rPr>
          <w:b/>
        </w:rPr>
        <w:fldChar w:fldCharType="end"/>
      </w:r>
    </w:p>
    <w:p w14:paraId="673016DF" w14:textId="77777777" w:rsidR="002151B9" w:rsidRDefault="002151B9" w:rsidP="008C4B15">
      <w:pPr>
        <w:rPr>
          <w:b/>
        </w:rPr>
      </w:pPr>
    </w:p>
    <w:p w14:paraId="3AEA64B8" w14:textId="77777777" w:rsidR="002151B9" w:rsidRPr="008A464B" w:rsidRDefault="002151B9" w:rsidP="008C4B15">
      <w:pPr>
        <w:rPr>
          <w:b/>
        </w:rPr>
      </w:pPr>
    </w:p>
    <w:p w14:paraId="6C4F96F4" w14:textId="77777777" w:rsidR="00E523F3" w:rsidRPr="000A64D8" w:rsidRDefault="00E523F3" w:rsidP="00910DBC">
      <w:pPr>
        <w:pStyle w:val="Heading1"/>
        <w:numPr>
          <w:ilvl w:val="0"/>
          <w:numId w:val="0"/>
        </w:numPr>
        <w:ind w:left="432" w:hanging="432"/>
        <w:rPr>
          <w:lang w:val="en-US"/>
        </w:rPr>
      </w:pPr>
      <w:r w:rsidRPr="000A64D8">
        <w:rPr>
          <w:lang w:val="en-US"/>
        </w:rPr>
        <w:t>References</w:t>
      </w:r>
    </w:p>
    <w:p w14:paraId="6ACFB974" w14:textId="145A4C5C" w:rsidR="008C4B15" w:rsidRDefault="008C4B15" w:rsidP="008C4B15">
      <w:pPr>
        <w:numPr>
          <w:ilvl w:val="0"/>
          <w:numId w:val="1"/>
        </w:numPr>
        <w:spacing w:before="100" w:beforeAutospacing="1" w:after="100" w:afterAutospacing="1"/>
        <w:rPr>
          <w:szCs w:val="22"/>
        </w:rPr>
      </w:pPr>
      <w:r>
        <w:rPr>
          <w:szCs w:val="22"/>
        </w:rPr>
        <w:t xml:space="preserve">3GPP RAN1 </w:t>
      </w:r>
      <w:r>
        <w:rPr>
          <w:rFonts w:eastAsiaTheme="minorEastAsia"/>
          <w:szCs w:val="22"/>
          <w:lang w:eastAsia="zh-TW"/>
        </w:rPr>
        <w:t>#9</w:t>
      </w:r>
      <w:r w:rsidR="002151B9">
        <w:rPr>
          <w:rFonts w:eastAsiaTheme="minorEastAsia"/>
          <w:szCs w:val="22"/>
          <w:lang w:eastAsia="zh-TW"/>
        </w:rPr>
        <w:t>8 August</w:t>
      </w:r>
      <w:r>
        <w:rPr>
          <w:rFonts w:eastAsiaTheme="minorEastAsia" w:hint="eastAsia"/>
          <w:szCs w:val="22"/>
          <w:lang w:eastAsia="zh-TW"/>
        </w:rPr>
        <w:t xml:space="preserve"> </w:t>
      </w:r>
      <w:r>
        <w:rPr>
          <w:szCs w:val="22"/>
        </w:rPr>
        <w:t>2019 Chairman’s Notes</w:t>
      </w:r>
    </w:p>
    <w:p w14:paraId="4D26BC69" w14:textId="77777777" w:rsidR="002151B9" w:rsidRDefault="002151B9" w:rsidP="002151B9">
      <w:pPr>
        <w:spacing w:before="100" w:beforeAutospacing="1" w:after="100" w:afterAutospacing="1"/>
        <w:rPr>
          <w:szCs w:val="22"/>
        </w:rPr>
      </w:pPr>
    </w:p>
    <w:p w14:paraId="6A533B82" w14:textId="72982866" w:rsidR="006B5B06" w:rsidRDefault="00B32E24" w:rsidP="00791397">
      <w:pPr>
        <w:pStyle w:val="Heading1"/>
        <w:numPr>
          <w:ilvl w:val="0"/>
          <w:numId w:val="0"/>
        </w:numPr>
        <w:ind w:left="432" w:hanging="432"/>
      </w:pPr>
      <w:r>
        <w:rPr>
          <w:lang w:val="en-US"/>
        </w:rPr>
        <w:t>Appendix</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33"/>
        <w:gridCol w:w="1398"/>
        <w:gridCol w:w="3049"/>
      </w:tblGrid>
      <w:tr w:rsidR="00CB43FA" w:rsidRPr="006B5B06" w14:paraId="03AB884C" w14:textId="77777777" w:rsidTr="00CB43FA">
        <w:trPr>
          <w:trHeight w:val="269"/>
          <w:jc w:val="center"/>
        </w:trPr>
        <w:tc>
          <w:tcPr>
            <w:tcW w:w="3633" w:type="dxa"/>
            <w:shd w:val="clear" w:color="auto" w:fill="auto"/>
            <w:tcMar>
              <w:top w:w="15" w:type="dxa"/>
              <w:left w:w="78" w:type="dxa"/>
              <w:bottom w:w="0" w:type="dxa"/>
              <w:right w:w="78" w:type="dxa"/>
            </w:tcMar>
            <w:vAlign w:val="center"/>
            <w:hideMark/>
          </w:tcPr>
          <w:p w14:paraId="6301111C" w14:textId="77777777" w:rsidR="006B5B06" w:rsidRPr="006B5B06" w:rsidRDefault="006B5B06" w:rsidP="006B5B06">
            <w:r w:rsidRPr="006B5B06">
              <w:rPr>
                <w:b/>
                <w:bCs/>
              </w:rPr>
              <w:t>Parameter</w:t>
            </w:r>
          </w:p>
        </w:tc>
        <w:tc>
          <w:tcPr>
            <w:tcW w:w="1398" w:type="dxa"/>
            <w:shd w:val="clear" w:color="auto" w:fill="auto"/>
            <w:tcMar>
              <w:top w:w="15" w:type="dxa"/>
              <w:left w:w="78" w:type="dxa"/>
              <w:bottom w:w="0" w:type="dxa"/>
              <w:right w:w="78" w:type="dxa"/>
            </w:tcMar>
            <w:vAlign w:val="center"/>
            <w:hideMark/>
          </w:tcPr>
          <w:p w14:paraId="3AFA57CF" w14:textId="77777777" w:rsidR="006B5B06" w:rsidRPr="006B5B06" w:rsidRDefault="006B5B06" w:rsidP="006B5B06">
            <w:r w:rsidRPr="006B5B06">
              <w:rPr>
                <w:b/>
                <w:bCs/>
              </w:rPr>
              <w:t>Unit</w:t>
            </w:r>
          </w:p>
        </w:tc>
        <w:tc>
          <w:tcPr>
            <w:tcW w:w="3049" w:type="dxa"/>
            <w:shd w:val="clear" w:color="auto" w:fill="auto"/>
            <w:tcMar>
              <w:top w:w="15" w:type="dxa"/>
              <w:left w:w="78" w:type="dxa"/>
              <w:bottom w:w="0" w:type="dxa"/>
              <w:right w:w="78" w:type="dxa"/>
            </w:tcMar>
            <w:vAlign w:val="center"/>
            <w:hideMark/>
          </w:tcPr>
          <w:p w14:paraId="3107649C" w14:textId="77777777" w:rsidR="006B5B06" w:rsidRPr="006B5B06" w:rsidRDefault="006B5B06" w:rsidP="006B5B06">
            <w:r w:rsidRPr="006B5B06">
              <w:rPr>
                <w:b/>
                <w:bCs/>
              </w:rPr>
              <w:t>Value</w:t>
            </w:r>
          </w:p>
        </w:tc>
      </w:tr>
      <w:tr w:rsidR="00CB43FA" w:rsidRPr="006B5B06" w14:paraId="59748905" w14:textId="77777777" w:rsidTr="00CB43FA">
        <w:trPr>
          <w:trHeight w:val="269"/>
          <w:jc w:val="center"/>
        </w:trPr>
        <w:tc>
          <w:tcPr>
            <w:tcW w:w="3633" w:type="dxa"/>
            <w:shd w:val="clear" w:color="auto" w:fill="auto"/>
            <w:tcMar>
              <w:top w:w="15" w:type="dxa"/>
              <w:left w:w="78" w:type="dxa"/>
              <w:bottom w:w="0" w:type="dxa"/>
              <w:right w:w="78" w:type="dxa"/>
            </w:tcMar>
            <w:vAlign w:val="center"/>
            <w:hideMark/>
          </w:tcPr>
          <w:p w14:paraId="669873FE" w14:textId="77777777" w:rsidR="006B5B06" w:rsidRPr="006B5B06" w:rsidRDefault="006B5B06" w:rsidP="006B5B06">
            <w:r w:rsidRPr="006B5B06">
              <w:rPr>
                <w:b/>
                <w:bCs/>
              </w:rPr>
              <w:t xml:space="preserve">Carrier frequency </w:t>
            </w:r>
          </w:p>
        </w:tc>
        <w:tc>
          <w:tcPr>
            <w:tcW w:w="1398" w:type="dxa"/>
            <w:shd w:val="clear" w:color="auto" w:fill="auto"/>
            <w:tcMar>
              <w:top w:w="15" w:type="dxa"/>
              <w:left w:w="78" w:type="dxa"/>
              <w:bottom w:w="0" w:type="dxa"/>
              <w:right w:w="78" w:type="dxa"/>
            </w:tcMar>
            <w:vAlign w:val="center"/>
            <w:hideMark/>
          </w:tcPr>
          <w:p w14:paraId="01A6D3CF" w14:textId="77777777" w:rsidR="006B5B06" w:rsidRPr="006B5B06" w:rsidRDefault="006B5B06" w:rsidP="006B5B06">
            <w:r w:rsidRPr="006B5B06">
              <w:t>GHz</w:t>
            </w:r>
          </w:p>
        </w:tc>
        <w:tc>
          <w:tcPr>
            <w:tcW w:w="3049" w:type="dxa"/>
            <w:shd w:val="clear" w:color="auto" w:fill="auto"/>
            <w:tcMar>
              <w:top w:w="15" w:type="dxa"/>
              <w:left w:w="78" w:type="dxa"/>
              <w:bottom w:w="0" w:type="dxa"/>
              <w:right w:w="78" w:type="dxa"/>
            </w:tcMar>
            <w:vAlign w:val="center"/>
            <w:hideMark/>
          </w:tcPr>
          <w:p w14:paraId="78185B53" w14:textId="205DDCD5" w:rsidR="006B5B06" w:rsidRPr="006B5B06" w:rsidRDefault="006B5B06" w:rsidP="006B5B06">
            <w:r>
              <w:t>6</w:t>
            </w:r>
            <w:r w:rsidRPr="006B5B06">
              <w:t>GHz</w:t>
            </w:r>
          </w:p>
        </w:tc>
      </w:tr>
      <w:tr w:rsidR="00CB43FA" w:rsidRPr="006B5B06" w14:paraId="7B82AAE4" w14:textId="77777777" w:rsidTr="00CB43FA">
        <w:trPr>
          <w:trHeight w:val="269"/>
          <w:jc w:val="center"/>
        </w:trPr>
        <w:tc>
          <w:tcPr>
            <w:tcW w:w="3633" w:type="dxa"/>
            <w:shd w:val="clear" w:color="auto" w:fill="auto"/>
            <w:tcMar>
              <w:top w:w="15" w:type="dxa"/>
              <w:left w:w="78" w:type="dxa"/>
              <w:bottom w:w="0" w:type="dxa"/>
              <w:right w:w="78" w:type="dxa"/>
            </w:tcMar>
            <w:vAlign w:val="center"/>
            <w:hideMark/>
          </w:tcPr>
          <w:p w14:paraId="66B97296" w14:textId="77777777" w:rsidR="006B5B06" w:rsidRPr="006B5B06" w:rsidRDefault="006B5B06" w:rsidP="006B5B06">
            <w:r w:rsidRPr="006B5B06">
              <w:rPr>
                <w:b/>
                <w:bCs/>
              </w:rPr>
              <w:t>Subcarrier spacing</w:t>
            </w:r>
          </w:p>
        </w:tc>
        <w:tc>
          <w:tcPr>
            <w:tcW w:w="1398" w:type="dxa"/>
            <w:shd w:val="clear" w:color="auto" w:fill="auto"/>
            <w:tcMar>
              <w:top w:w="15" w:type="dxa"/>
              <w:left w:w="78" w:type="dxa"/>
              <w:bottom w:w="0" w:type="dxa"/>
              <w:right w:w="78" w:type="dxa"/>
            </w:tcMar>
            <w:vAlign w:val="center"/>
            <w:hideMark/>
          </w:tcPr>
          <w:p w14:paraId="736DC24D" w14:textId="77777777" w:rsidR="006B5B06" w:rsidRPr="006B5B06" w:rsidRDefault="006B5B06" w:rsidP="006B5B06">
            <w:r w:rsidRPr="006B5B06">
              <w:t>KHz</w:t>
            </w:r>
          </w:p>
        </w:tc>
        <w:tc>
          <w:tcPr>
            <w:tcW w:w="3049" w:type="dxa"/>
            <w:shd w:val="clear" w:color="auto" w:fill="auto"/>
            <w:tcMar>
              <w:top w:w="15" w:type="dxa"/>
              <w:left w:w="78" w:type="dxa"/>
              <w:bottom w:w="0" w:type="dxa"/>
              <w:right w:w="78" w:type="dxa"/>
            </w:tcMar>
            <w:vAlign w:val="center"/>
            <w:hideMark/>
          </w:tcPr>
          <w:p w14:paraId="54C3EDB2" w14:textId="77777777" w:rsidR="006B5B06" w:rsidRPr="006B5B06" w:rsidRDefault="006B5B06" w:rsidP="006B5B06">
            <w:r w:rsidRPr="006B5B06">
              <w:t>15 kHz</w:t>
            </w:r>
          </w:p>
        </w:tc>
      </w:tr>
      <w:tr w:rsidR="00CB43FA" w:rsidRPr="006B5B06" w14:paraId="18D221E3" w14:textId="77777777" w:rsidTr="00CB43FA">
        <w:trPr>
          <w:trHeight w:val="269"/>
          <w:jc w:val="center"/>
        </w:trPr>
        <w:tc>
          <w:tcPr>
            <w:tcW w:w="3633" w:type="dxa"/>
            <w:shd w:val="clear" w:color="auto" w:fill="auto"/>
            <w:tcMar>
              <w:top w:w="15" w:type="dxa"/>
              <w:left w:w="78" w:type="dxa"/>
              <w:bottom w:w="0" w:type="dxa"/>
              <w:right w:w="78" w:type="dxa"/>
            </w:tcMar>
            <w:vAlign w:val="center"/>
            <w:hideMark/>
          </w:tcPr>
          <w:p w14:paraId="5EE2D5E0" w14:textId="77777777" w:rsidR="006B5B06" w:rsidRPr="006B5B06" w:rsidRDefault="006B5B06" w:rsidP="006B5B06">
            <w:r w:rsidRPr="006B5B06">
              <w:rPr>
                <w:b/>
                <w:bCs/>
              </w:rPr>
              <w:t>Number of Tx antennas</w:t>
            </w:r>
          </w:p>
        </w:tc>
        <w:tc>
          <w:tcPr>
            <w:tcW w:w="1398" w:type="dxa"/>
            <w:shd w:val="clear" w:color="auto" w:fill="auto"/>
            <w:tcMar>
              <w:top w:w="15" w:type="dxa"/>
              <w:left w:w="78" w:type="dxa"/>
              <w:bottom w:w="0" w:type="dxa"/>
              <w:right w:w="78" w:type="dxa"/>
            </w:tcMar>
            <w:vAlign w:val="center"/>
            <w:hideMark/>
          </w:tcPr>
          <w:p w14:paraId="3F33E5B1" w14:textId="77777777" w:rsidR="006B5B06" w:rsidRPr="006B5B06" w:rsidRDefault="006B5B06" w:rsidP="006B5B06">
            <w:r w:rsidRPr="006B5B06">
              <w:t>-</w:t>
            </w:r>
          </w:p>
        </w:tc>
        <w:tc>
          <w:tcPr>
            <w:tcW w:w="3049" w:type="dxa"/>
            <w:shd w:val="clear" w:color="auto" w:fill="auto"/>
            <w:tcMar>
              <w:top w:w="15" w:type="dxa"/>
              <w:left w:w="78" w:type="dxa"/>
              <w:bottom w:w="0" w:type="dxa"/>
              <w:right w:w="78" w:type="dxa"/>
            </w:tcMar>
            <w:vAlign w:val="center"/>
            <w:hideMark/>
          </w:tcPr>
          <w:p w14:paraId="44FF7FAE" w14:textId="77777777" w:rsidR="006B5B06" w:rsidRPr="006B5B06" w:rsidRDefault="006B5B06" w:rsidP="006B5B06">
            <w:r w:rsidRPr="006B5B06">
              <w:t>1</w:t>
            </w:r>
          </w:p>
        </w:tc>
      </w:tr>
      <w:tr w:rsidR="00CB43FA" w:rsidRPr="006B5B06" w14:paraId="51F0DE22" w14:textId="77777777" w:rsidTr="00CB43FA">
        <w:trPr>
          <w:trHeight w:val="269"/>
          <w:jc w:val="center"/>
        </w:trPr>
        <w:tc>
          <w:tcPr>
            <w:tcW w:w="3633" w:type="dxa"/>
            <w:shd w:val="clear" w:color="auto" w:fill="auto"/>
            <w:tcMar>
              <w:top w:w="15" w:type="dxa"/>
              <w:left w:w="78" w:type="dxa"/>
              <w:bottom w:w="0" w:type="dxa"/>
              <w:right w:w="78" w:type="dxa"/>
            </w:tcMar>
            <w:vAlign w:val="center"/>
            <w:hideMark/>
          </w:tcPr>
          <w:p w14:paraId="506AB59D" w14:textId="77777777" w:rsidR="006B5B06" w:rsidRPr="006B5B06" w:rsidRDefault="006B5B06" w:rsidP="006B5B06">
            <w:r w:rsidRPr="006B5B06">
              <w:rPr>
                <w:b/>
                <w:bCs/>
              </w:rPr>
              <w:t>Number of Rx antennas</w:t>
            </w:r>
          </w:p>
        </w:tc>
        <w:tc>
          <w:tcPr>
            <w:tcW w:w="1398" w:type="dxa"/>
            <w:shd w:val="clear" w:color="auto" w:fill="auto"/>
            <w:tcMar>
              <w:top w:w="15" w:type="dxa"/>
              <w:left w:w="78" w:type="dxa"/>
              <w:bottom w:w="0" w:type="dxa"/>
              <w:right w:w="78" w:type="dxa"/>
            </w:tcMar>
            <w:vAlign w:val="center"/>
            <w:hideMark/>
          </w:tcPr>
          <w:p w14:paraId="28C6320F" w14:textId="77777777" w:rsidR="006B5B06" w:rsidRPr="006B5B06" w:rsidRDefault="006B5B06" w:rsidP="006B5B06">
            <w:r w:rsidRPr="006B5B06">
              <w:t>-</w:t>
            </w:r>
          </w:p>
        </w:tc>
        <w:tc>
          <w:tcPr>
            <w:tcW w:w="3049" w:type="dxa"/>
            <w:shd w:val="clear" w:color="auto" w:fill="auto"/>
            <w:tcMar>
              <w:top w:w="15" w:type="dxa"/>
              <w:left w:w="78" w:type="dxa"/>
              <w:bottom w:w="0" w:type="dxa"/>
              <w:right w:w="78" w:type="dxa"/>
            </w:tcMar>
            <w:vAlign w:val="center"/>
            <w:hideMark/>
          </w:tcPr>
          <w:p w14:paraId="567B441D" w14:textId="77777777" w:rsidR="006B5B06" w:rsidRPr="006B5B06" w:rsidRDefault="006B5B06" w:rsidP="006B5B06">
            <w:r w:rsidRPr="006B5B06">
              <w:t>2</w:t>
            </w:r>
          </w:p>
        </w:tc>
      </w:tr>
      <w:tr w:rsidR="00CB43FA" w:rsidRPr="006B5B06" w14:paraId="1594787C" w14:textId="77777777" w:rsidTr="00CB43FA">
        <w:trPr>
          <w:trHeight w:val="269"/>
          <w:jc w:val="center"/>
        </w:trPr>
        <w:tc>
          <w:tcPr>
            <w:tcW w:w="3633" w:type="dxa"/>
            <w:shd w:val="clear" w:color="auto" w:fill="auto"/>
            <w:tcMar>
              <w:top w:w="15" w:type="dxa"/>
              <w:left w:w="78" w:type="dxa"/>
              <w:bottom w:w="0" w:type="dxa"/>
              <w:right w:w="78" w:type="dxa"/>
            </w:tcMar>
            <w:vAlign w:val="center"/>
            <w:hideMark/>
          </w:tcPr>
          <w:p w14:paraId="208690C6" w14:textId="77777777" w:rsidR="006B5B06" w:rsidRPr="006B5B06" w:rsidRDefault="006B5B06" w:rsidP="006B5B06">
            <w:r w:rsidRPr="006B5B06">
              <w:rPr>
                <w:b/>
                <w:bCs/>
              </w:rPr>
              <w:t>CP Length</w:t>
            </w:r>
          </w:p>
        </w:tc>
        <w:tc>
          <w:tcPr>
            <w:tcW w:w="1398" w:type="dxa"/>
            <w:shd w:val="clear" w:color="auto" w:fill="auto"/>
            <w:tcMar>
              <w:top w:w="15" w:type="dxa"/>
              <w:left w:w="78" w:type="dxa"/>
              <w:bottom w:w="0" w:type="dxa"/>
              <w:right w:w="78" w:type="dxa"/>
            </w:tcMar>
            <w:vAlign w:val="center"/>
            <w:hideMark/>
          </w:tcPr>
          <w:p w14:paraId="656CCE46" w14:textId="77777777" w:rsidR="006B5B06" w:rsidRPr="006B5B06" w:rsidRDefault="006B5B06" w:rsidP="006B5B06">
            <w:r w:rsidRPr="006B5B06">
              <w:t>-</w:t>
            </w:r>
          </w:p>
        </w:tc>
        <w:tc>
          <w:tcPr>
            <w:tcW w:w="3049" w:type="dxa"/>
            <w:shd w:val="clear" w:color="auto" w:fill="auto"/>
            <w:tcMar>
              <w:top w:w="15" w:type="dxa"/>
              <w:left w:w="78" w:type="dxa"/>
              <w:bottom w:w="0" w:type="dxa"/>
              <w:right w:w="78" w:type="dxa"/>
            </w:tcMar>
            <w:vAlign w:val="center"/>
            <w:hideMark/>
          </w:tcPr>
          <w:p w14:paraId="1A32452C" w14:textId="77777777" w:rsidR="006B5B06" w:rsidRPr="006B5B06" w:rsidRDefault="006B5B06" w:rsidP="006B5B06">
            <w:r w:rsidRPr="006B5B06">
              <w:t>Normal</w:t>
            </w:r>
          </w:p>
        </w:tc>
      </w:tr>
      <w:tr w:rsidR="00CB43FA" w:rsidRPr="006B5B06" w14:paraId="7864C8E8" w14:textId="77777777" w:rsidTr="00CB43FA">
        <w:trPr>
          <w:trHeight w:val="537"/>
          <w:jc w:val="center"/>
        </w:trPr>
        <w:tc>
          <w:tcPr>
            <w:tcW w:w="3633" w:type="dxa"/>
            <w:shd w:val="clear" w:color="auto" w:fill="auto"/>
            <w:tcMar>
              <w:top w:w="15" w:type="dxa"/>
              <w:left w:w="78" w:type="dxa"/>
              <w:bottom w:w="0" w:type="dxa"/>
              <w:right w:w="78" w:type="dxa"/>
            </w:tcMar>
            <w:vAlign w:val="center"/>
            <w:hideMark/>
          </w:tcPr>
          <w:p w14:paraId="7BDEFC2B" w14:textId="77777777" w:rsidR="006B5B06" w:rsidRPr="006B5B06" w:rsidRDefault="006B5B06" w:rsidP="006B5B06">
            <w:r w:rsidRPr="006B5B06">
              <w:rPr>
                <w:b/>
                <w:bCs/>
              </w:rPr>
              <w:t>Number of transmitted SS block within a SS burst set period</w:t>
            </w:r>
            <w:r w:rsidRPr="006B5B06">
              <w:rPr>
                <w:b/>
                <w:bCs/>
                <w:vertAlign w:val="superscript"/>
              </w:rPr>
              <w:t xml:space="preserve"> </w:t>
            </w:r>
            <w:r w:rsidRPr="006B5B06">
              <w:rPr>
                <w:b/>
                <w:bCs/>
              </w:rPr>
              <w:t>(K)</w:t>
            </w:r>
          </w:p>
        </w:tc>
        <w:tc>
          <w:tcPr>
            <w:tcW w:w="1398" w:type="dxa"/>
            <w:shd w:val="clear" w:color="auto" w:fill="auto"/>
            <w:tcMar>
              <w:top w:w="15" w:type="dxa"/>
              <w:left w:w="78" w:type="dxa"/>
              <w:bottom w:w="0" w:type="dxa"/>
              <w:right w:w="78" w:type="dxa"/>
            </w:tcMar>
            <w:vAlign w:val="center"/>
            <w:hideMark/>
          </w:tcPr>
          <w:p w14:paraId="347CF6A2" w14:textId="77777777" w:rsidR="006B5B06" w:rsidRPr="006B5B06" w:rsidRDefault="006B5B06" w:rsidP="006B5B06">
            <w:r w:rsidRPr="006B5B06">
              <w:t>-</w:t>
            </w:r>
          </w:p>
        </w:tc>
        <w:tc>
          <w:tcPr>
            <w:tcW w:w="3049" w:type="dxa"/>
            <w:shd w:val="clear" w:color="auto" w:fill="auto"/>
            <w:tcMar>
              <w:top w:w="15" w:type="dxa"/>
              <w:left w:w="78" w:type="dxa"/>
              <w:bottom w:w="0" w:type="dxa"/>
              <w:right w:w="78" w:type="dxa"/>
            </w:tcMar>
            <w:vAlign w:val="center"/>
            <w:hideMark/>
          </w:tcPr>
          <w:p w14:paraId="390E65D1" w14:textId="77777777" w:rsidR="006B5B06" w:rsidRPr="006B5B06" w:rsidRDefault="006B5B06" w:rsidP="006B5B06">
            <w:r w:rsidRPr="006B5B06">
              <w:t xml:space="preserve">1 </w:t>
            </w:r>
          </w:p>
        </w:tc>
      </w:tr>
      <w:tr w:rsidR="00CB43FA" w:rsidRPr="006B5B06" w14:paraId="6BC6DFD1" w14:textId="77777777" w:rsidTr="00CB43FA">
        <w:trPr>
          <w:trHeight w:val="269"/>
          <w:jc w:val="center"/>
        </w:trPr>
        <w:tc>
          <w:tcPr>
            <w:tcW w:w="3633" w:type="dxa"/>
            <w:shd w:val="clear" w:color="auto" w:fill="auto"/>
            <w:tcMar>
              <w:top w:w="15" w:type="dxa"/>
              <w:left w:w="78" w:type="dxa"/>
              <w:bottom w:w="0" w:type="dxa"/>
              <w:right w:w="78" w:type="dxa"/>
            </w:tcMar>
            <w:vAlign w:val="center"/>
            <w:hideMark/>
          </w:tcPr>
          <w:p w14:paraId="4D7C5F25" w14:textId="77777777" w:rsidR="006B5B06" w:rsidRPr="006B5B06" w:rsidRDefault="006B5B06" w:rsidP="006B5B06">
            <w:r w:rsidRPr="006B5B06">
              <w:rPr>
                <w:b/>
                <w:bCs/>
              </w:rPr>
              <w:t>SS burst set periodicity</w:t>
            </w:r>
          </w:p>
        </w:tc>
        <w:tc>
          <w:tcPr>
            <w:tcW w:w="1398" w:type="dxa"/>
            <w:shd w:val="clear" w:color="auto" w:fill="auto"/>
            <w:tcMar>
              <w:top w:w="15" w:type="dxa"/>
              <w:left w:w="78" w:type="dxa"/>
              <w:bottom w:w="0" w:type="dxa"/>
              <w:right w:w="78" w:type="dxa"/>
            </w:tcMar>
            <w:vAlign w:val="center"/>
            <w:hideMark/>
          </w:tcPr>
          <w:p w14:paraId="375AF9D1" w14:textId="77777777" w:rsidR="006B5B06" w:rsidRPr="006B5B06" w:rsidRDefault="006B5B06" w:rsidP="006B5B06">
            <w:r w:rsidRPr="006B5B06">
              <w:t>ms</w:t>
            </w:r>
          </w:p>
        </w:tc>
        <w:tc>
          <w:tcPr>
            <w:tcW w:w="3049" w:type="dxa"/>
            <w:shd w:val="clear" w:color="auto" w:fill="auto"/>
            <w:tcMar>
              <w:top w:w="15" w:type="dxa"/>
              <w:left w:w="78" w:type="dxa"/>
              <w:bottom w:w="0" w:type="dxa"/>
              <w:right w:w="78" w:type="dxa"/>
            </w:tcMar>
            <w:vAlign w:val="center"/>
            <w:hideMark/>
          </w:tcPr>
          <w:p w14:paraId="382E8591" w14:textId="5B22AFE9" w:rsidR="006B5B06" w:rsidRPr="006B5B06" w:rsidRDefault="006B5B06" w:rsidP="006B5B06">
            <w:r>
              <w:t>16</w:t>
            </w:r>
            <w:r w:rsidRPr="006B5B06">
              <w:t>0</w:t>
            </w:r>
          </w:p>
        </w:tc>
      </w:tr>
      <w:tr w:rsidR="00CB43FA" w:rsidRPr="006B5B06" w14:paraId="5B5AAF33" w14:textId="77777777" w:rsidTr="00CB43FA">
        <w:trPr>
          <w:trHeight w:val="537"/>
          <w:jc w:val="center"/>
        </w:trPr>
        <w:tc>
          <w:tcPr>
            <w:tcW w:w="3633" w:type="dxa"/>
            <w:shd w:val="clear" w:color="auto" w:fill="auto"/>
            <w:tcMar>
              <w:top w:w="15" w:type="dxa"/>
              <w:left w:w="78" w:type="dxa"/>
              <w:bottom w:w="0" w:type="dxa"/>
              <w:right w:w="78" w:type="dxa"/>
            </w:tcMar>
            <w:vAlign w:val="center"/>
            <w:hideMark/>
          </w:tcPr>
          <w:p w14:paraId="47855474" w14:textId="77777777" w:rsidR="006B5B06" w:rsidRPr="006B5B06" w:rsidRDefault="006B5B06" w:rsidP="006B5B06">
            <w:r w:rsidRPr="006B5B06">
              <w:rPr>
                <w:b/>
                <w:bCs/>
              </w:rPr>
              <w:t>Frequency Offset relative to UE frequency reference</w:t>
            </w:r>
          </w:p>
        </w:tc>
        <w:tc>
          <w:tcPr>
            <w:tcW w:w="1398" w:type="dxa"/>
            <w:shd w:val="clear" w:color="auto" w:fill="auto"/>
            <w:tcMar>
              <w:top w:w="15" w:type="dxa"/>
              <w:left w:w="78" w:type="dxa"/>
              <w:bottom w:w="0" w:type="dxa"/>
              <w:right w:w="78" w:type="dxa"/>
            </w:tcMar>
            <w:vAlign w:val="center"/>
            <w:hideMark/>
          </w:tcPr>
          <w:p w14:paraId="6105C5F9" w14:textId="77777777" w:rsidR="006B5B06" w:rsidRPr="006B5B06" w:rsidRDefault="006B5B06" w:rsidP="006B5B06">
            <w:r w:rsidRPr="006B5B06">
              <w:t>Hz</w:t>
            </w:r>
          </w:p>
        </w:tc>
        <w:tc>
          <w:tcPr>
            <w:tcW w:w="3049" w:type="dxa"/>
            <w:shd w:val="clear" w:color="auto" w:fill="auto"/>
            <w:tcMar>
              <w:top w:w="15" w:type="dxa"/>
              <w:left w:w="78" w:type="dxa"/>
              <w:bottom w:w="0" w:type="dxa"/>
              <w:right w:w="78" w:type="dxa"/>
            </w:tcMar>
            <w:vAlign w:val="center"/>
            <w:hideMark/>
          </w:tcPr>
          <w:p w14:paraId="3588C783" w14:textId="77777777" w:rsidR="006B5B06" w:rsidRPr="006B5B06" w:rsidRDefault="006B5B06" w:rsidP="006B5B06">
            <w:r w:rsidRPr="006B5B06">
              <w:t>0</w:t>
            </w:r>
          </w:p>
        </w:tc>
      </w:tr>
      <w:tr w:rsidR="00CB43FA" w:rsidRPr="006B5B06" w14:paraId="0941C41E" w14:textId="77777777" w:rsidTr="00CB43FA">
        <w:trPr>
          <w:trHeight w:val="269"/>
          <w:jc w:val="center"/>
        </w:trPr>
        <w:tc>
          <w:tcPr>
            <w:tcW w:w="3633" w:type="dxa"/>
            <w:shd w:val="clear" w:color="auto" w:fill="auto"/>
            <w:tcMar>
              <w:top w:w="15" w:type="dxa"/>
              <w:left w:w="78" w:type="dxa"/>
              <w:bottom w:w="0" w:type="dxa"/>
              <w:right w:w="78" w:type="dxa"/>
            </w:tcMar>
            <w:vAlign w:val="center"/>
            <w:hideMark/>
          </w:tcPr>
          <w:p w14:paraId="410023B9" w14:textId="77777777" w:rsidR="006B5B06" w:rsidRPr="006B5B06" w:rsidRDefault="006B5B06" w:rsidP="006B5B06">
            <w:r w:rsidRPr="006B5B06">
              <w:rPr>
                <w:b/>
                <w:bCs/>
              </w:rPr>
              <w:t>RB Utilization</w:t>
            </w:r>
          </w:p>
        </w:tc>
        <w:tc>
          <w:tcPr>
            <w:tcW w:w="1398" w:type="dxa"/>
            <w:shd w:val="clear" w:color="auto" w:fill="auto"/>
            <w:tcMar>
              <w:top w:w="15" w:type="dxa"/>
              <w:left w:w="78" w:type="dxa"/>
              <w:bottom w:w="0" w:type="dxa"/>
              <w:right w:w="78" w:type="dxa"/>
            </w:tcMar>
            <w:vAlign w:val="center"/>
            <w:hideMark/>
          </w:tcPr>
          <w:p w14:paraId="3D675523" w14:textId="77777777" w:rsidR="006B5B06" w:rsidRPr="006B5B06" w:rsidRDefault="006B5B06" w:rsidP="006B5B06">
            <w:r w:rsidRPr="006B5B06">
              <w:t>%</w:t>
            </w:r>
          </w:p>
        </w:tc>
        <w:tc>
          <w:tcPr>
            <w:tcW w:w="3049" w:type="dxa"/>
            <w:shd w:val="clear" w:color="auto" w:fill="auto"/>
            <w:tcMar>
              <w:top w:w="15" w:type="dxa"/>
              <w:left w:w="78" w:type="dxa"/>
              <w:bottom w:w="0" w:type="dxa"/>
              <w:right w:w="78" w:type="dxa"/>
            </w:tcMar>
            <w:vAlign w:val="center"/>
            <w:hideMark/>
          </w:tcPr>
          <w:p w14:paraId="4039ECE4" w14:textId="77777777" w:rsidR="006B5B06" w:rsidRPr="006B5B06" w:rsidRDefault="006B5B06" w:rsidP="006B5B06">
            <w:r w:rsidRPr="006B5B06">
              <w:t>0</w:t>
            </w:r>
          </w:p>
        </w:tc>
      </w:tr>
      <w:tr w:rsidR="00CB43FA" w:rsidRPr="006B5B06" w14:paraId="474E1A47" w14:textId="77777777" w:rsidTr="00CB43FA">
        <w:trPr>
          <w:trHeight w:val="421"/>
          <w:jc w:val="center"/>
        </w:trPr>
        <w:tc>
          <w:tcPr>
            <w:tcW w:w="3633" w:type="dxa"/>
            <w:shd w:val="clear" w:color="auto" w:fill="auto"/>
            <w:tcMar>
              <w:top w:w="15" w:type="dxa"/>
              <w:left w:w="78" w:type="dxa"/>
              <w:bottom w:w="0" w:type="dxa"/>
              <w:right w:w="78" w:type="dxa"/>
            </w:tcMar>
            <w:vAlign w:val="center"/>
            <w:hideMark/>
          </w:tcPr>
          <w:p w14:paraId="3B0D6BD8" w14:textId="3A051751" w:rsidR="006B5B06" w:rsidRPr="006B5B06" w:rsidRDefault="006B5B06" w:rsidP="006B5B06">
            <w:r w:rsidRPr="006B5B06">
              <w:rPr>
                <w:b/>
                <w:bCs/>
              </w:rPr>
              <w:t xml:space="preserve">PBCH symbols </w:t>
            </w:r>
          </w:p>
        </w:tc>
        <w:tc>
          <w:tcPr>
            <w:tcW w:w="1398" w:type="dxa"/>
            <w:shd w:val="clear" w:color="auto" w:fill="auto"/>
            <w:tcMar>
              <w:top w:w="15" w:type="dxa"/>
              <w:left w:w="78" w:type="dxa"/>
              <w:bottom w:w="0" w:type="dxa"/>
              <w:right w:w="78" w:type="dxa"/>
            </w:tcMar>
            <w:vAlign w:val="center"/>
            <w:hideMark/>
          </w:tcPr>
          <w:p w14:paraId="0CEF191C" w14:textId="77777777" w:rsidR="006B5B06" w:rsidRPr="006B5B06" w:rsidRDefault="006B5B06" w:rsidP="006B5B06">
            <w:r w:rsidRPr="006B5B06">
              <w:t> </w:t>
            </w:r>
          </w:p>
        </w:tc>
        <w:tc>
          <w:tcPr>
            <w:tcW w:w="3049" w:type="dxa"/>
            <w:shd w:val="clear" w:color="auto" w:fill="auto"/>
            <w:tcMar>
              <w:top w:w="15" w:type="dxa"/>
              <w:left w:w="78" w:type="dxa"/>
              <w:bottom w:w="0" w:type="dxa"/>
              <w:right w:w="78" w:type="dxa"/>
            </w:tcMar>
            <w:vAlign w:val="center"/>
            <w:hideMark/>
          </w:tcPr>
          <w:p w14:paraId="4BA30044" w14:textId="301EC911" w:rsidR="006B5B06" w:rsidRPr="006B5B06" w:rsidRDefault="006B5B06" w:rsidP="006B5B06">
            <w:r>
              <w:t>8</w:t>
            </w:r>
          </w:p>
        </w:tc>
      </w:tr>
      <w:tr w:rsidR="00CB43FA" w:rsidRPr="006B5B06" w14:paraId="4C1982D1" w14:textId="77777777" w:rsidTr="00CB43FA">
        <w:trPr>
          <w:trHeight w:val="537"/>
          <w:jc w:val="center"/>
        </w:trPr>
        <w:tc>
          <w:tcPr>
            <w:tcW w:w="3633" w:type="dxa"/>
            <w:shd w:val="clear" w:color="auto" w:fill="auto"/>
            <w:tcMar>
              <w:top w:w="15" w:type="dxa"/>
              <w:left w:w="78" w:type="dxa"/>
              <w:bottom w:w="0" w:type="dxa"/>
              <w:right w:w="78" w:type="dxa"/>
            </w:tcMar>
            <w:vAlign w:val="center"/>
            <w:hideMark/>
          </w:tcPr>
          <w:p w14:paraId="1A52ED03" w14:textId="77777777" w:rsidR="006B5B06" w:rsidRPr="006B5B06" w:rsidRDefault="006B5B06" w:rsidP="006B5B06">
            <w:r w:rsidRPr="006B5B06">
              <w:rPr>
                <w:b/>
                <w:bCs/>
              </w:rPr>
              <w:t>Data and Control Power offset with respect to PSS and SSS</w:t>
            </w:r>
          </w:p>
        </w:tc>
        <w:tc>
          <w:tcPr>
            <w:tcW w:w="1398" w:type="dxa"/>
            <w:shd w:val="clear" w:color="auto" w:fill="auto"/>
            <w:tcMar>
              <w:top w:w="15" w:type="dxa"/>
              <w:left w:w="78" w:type="dxa"/>
              <w:bottom w:w="0" w:type="dxa"/>
              <w:right w:w="78" w:type="dxa"/>
            </w:tcMar>
            <w:vAlign w:val="center"/>
            <w:hideMark/>
          </w:tcPr>
          <w:p w14:paraId="7A5B500C" w14:textId="77777777" w:rsidR="006B5B06" w:rsidRPr="006B5B06" w:rsidRDefault="006B5B06" w:rsidP="006B5B06">
            <w:r w:rsidRPr="006B5B06">
              <w:t>dB</w:t>
            </w:r>
          </w:p>
        </w:tc>
        <w:tc>
          <w:tcPr>
            <w:tcW w:w="3049" w:type="dxa"/>
            <w:shd w:val="clear" w:color="auto" w:fill="auto"/>
            <w:tcMar>
              <w:top w:w="15" w:type="dxa"/>
              <w:left w:w="78" w:type="dxa"/>
              <w:bottom w:w="0" w:type="dxa"/>
              <w:right w:w="78" w:type="dxa"/>
            </w:tcMar>
            <w:vAlign w:val="center"/>
            <w:hideMark/>
          </w:tcPr>
          <w:p w14:paraId="1C1AD2E6" w14:textId="77777777" w:rsidR="006B5B06" w:rsidRPr="006B5B06" w:rsidRDefault="006B5B06" w:rsidP="006B5B06">
            <w:r w:rsidRPr="006B5B06">
              <w:t>0</w:t>
            </w:r>
          </w:p>
        </w:tc>
      </w:tr>
      <w:tr w:rsidR="00CB43FA" w:rsidRPr="006B5B06" w14:paraId="27CDDE20" w14:textId="77777777" w:rsidTr="00CB43FA">
        <w:trPr>
          <w:trHeight w:val="535"/>
          <w:jc w:val="center"/>
        </w:trPr>
        <w:tc>
          <w:tcPr>
            <w:tcW w:w="3633" w:type="dxa"/>
            <w:shd w:val="clear" w:color="auto" w:fill="auto"/>
            <w:tcMar>
              <w:top w:w="15" w:type="dxa"/>
              <w:left w:w="78" w:type="dxa"/>
              <w:bottom w:w="0" w:type="dxa"/>
              <w:right w:w="78" w:type="dxa"/>
            </w:tcMar>
            <w:vAlign w:val="center"/>
            <w:hideMark/>
          </w:tcPr>
          <w:p w14:paraId="09BC6DC9" w14:textId="77777777" w:rsidR="006B5B06" w:rsidRPr="006B5B06" w:rsidRDefault="006B5B06" w:rsidP="006B5B06">
            <w:r w:rsidRPr="006B5B06">
              <w:rPr>
                <w:b/>
                <w:bCs/>
              </w:rPr>
              <w:t>PBCH power offset with respect to PBCH-DMRS</w:t>
            </w:r>
          </w:p>
        </w:tc>
        <w:tc>
          <w:tcPr>
            <w:tcW w:w="1398" w:type="dxa"/>
            <w:shd w:val="clear" w:color="auto" w:fill="auto"/>
            <w:tcMar>
              <w:top w:w="15" w:type="dxa"/>
              <w:left w:w="78" w:type="dxa"/>
              <w:bottom w:w="0" w:type="dxa"/>
              <w:right w:w="78" w:type="dxa"/>
            </w:tcMar>
            <w:vAlign w:val="center"/>
            <w:hideMark/>
          </w:tcPr>
          <w:p w14:paraId="1CCC740A" w14:textId="77777777" w:rsidR="006B5B06" w:rsidRPr="006B5B06" w:rsidRDefault="006B5B06" w:rsidP="006B5B06">
            <w:r w:rsidRPr="006B5B06">
              <w:t>dB</w:t>
            </w:r>
          </w:p>
        </w:tc>
        <w:tc>
          <w:tcPr>
            <w:tcW w:w="3049" w:type="dxa"/>
            <w:shd w:val="clear" w:color="auto" w:fill="auto"/>
            <w:tcMar>
              <w:top w:w="15" w:type="dxa"/>
              <w:left w:w="78" w:type="dxa"/>
              <w:bottom w:w="0" w:type="dxa"/>
              <w:right w:w="78" w:type="dxa"/>
            </w:tcMar>
            <w:vAlign w:val="center"/>
            <w:hideMark/>
          </w:tcPr>
          <w:p w14:paraId="6A8C6A10" w14:textId="77777777" w:rsidR="006B5B06" w:rsidRPr="006B5B06" w:rsidRDefault="006B5B06" w:rsidP="006B5B06">
            <w:r w:rsidRPr="006B5B06">
              <w:t>0</w:t>
            </w:r>
          </w:p>
        </w:tc>
      </w:tr>
      <w:tr w:rsidR="00CB43FA" w:rsidRPr="006B5B06" w14:paraId="6F594941" w14:textId="77777777" w:rsidTr="00CB43FA">
        <w:trPr>
          <w:trHeight w:val="537"/>
          <w:jc w:val="center"/>
        </w:trPr>
        <w:tc>
          <w:tcPr>
            <w:tcW w:w="3633" w:type="dxa"/>
            <w:shd w:val="clear" w:color="auto" w:fill="auto"/>
            <w:tcMar>
              <w:top w:w="15" w:type="dxa"/>
              <w:left w:w="78" w:type="dxa"/>
              <w:bottom w:w="0" w:type="dxa"/>
              <w:right w:w="78" w:type="dxa"/>
            </w:tcMar>
            <w:vAlign w:val="center"/>
            <w:hideMark/>
          </w:tcPr>
          <w:p w14:paraId="1FCF4433" w14:textId="77777777" w:rsidR="006B5B06" w:rsidRPr="006B5B06" w:rsidRDefault="006B5B06" w:rsidP="006B5B06">
            <w:r w:rsidRPr="006B5B06">
              <w:rPr>
                <w:b/>
                <w:bCs/>
              </w:rPr>
              <w:t>PBCH-DMRS power offset with respect to PSS and SSS</w:t>
            </w:r>
          </w:p>
        </w:tc>
        <w:tc>
          <w:tcPr>
            <w:tcW w:w="1398" w:type="dxa"/>
            <w:shd w:val="clear" w:color="auto" w:fill="auto"/>
            <w:tcMar>
              <w:top w:w="15" w:type="dxa"/>
              <w:left w:w="78" w:type="dxa"/>
              <w:bottom w:w="0" w:type="dxa"/>
              <w:right w:w="78" w:type="dxa"/>
            </w:tcMar>
            <w:vAlign w:val="center"/>
            <w:hideMark/>
          </w:tcPr>
          <w:p w14:paraId="6D781272" w14:textId="77777777" w:rsidR="006B5B06" w:rsidRPr="006B5B06" w:rsidRDefault="006B5B06" w:rsidP="006B5B06">
            <w:r w:rsidRPr="006B5B06">
              <w:t>dB</w:t>
            </w:r>
          </w:p>
        </w:tc>
        <w:tc>
          <w:tcPr>
            <w:tcW w:w="3049" w:type="dxa"/>
            <w:shd w:val="clear" w:color="auto" w:fill="auto"/>
            <w:tcMar>
              <w:top w:w="15" w:type="dxa"/>
              <w:left w:w="78" w:type="dxa"/>
              <w:bottom w:w="0" w:type="dxa"/>
              <w:right w:w="78" w:type="dxa"/>
            </w:tcMar>
            <w:vAlign w:val="center"/>
            <w:hideMark/>
          </w:tcPr>
          <w:p w14:paraId="326888EA" w14:textId="2DC892AF" w:rsidR="006B5B06" w:rsidRPr="006B5B06" w:rsidRDefault="006B5B06" w:rsidP="006B5B06">
            <w:r>
              <w:t>0</w:t>
            </w:r>
          </w:p>
        </w:tc>
      </w:tr>
      <w:tr w:rsidR="00CB43FA" w:rsidRPr="006B5B06" w14:paraId="49D50AA4" w14:textId="77777777" w:rsidTr="00CB43FA">
        <w:trPr>
          <w:trHeight w:val="269"/>
          <w:jc w:val="center"/>
        </w:trPr>
        <w:tc>
          <w:tcPr>
            <w:tcW w:w="3633" w:type="dxa"/>
            <w:shd w:val="clear" w:color="auto" w:fill="auto"/>
            <w:tcMar>
              <w:top w:w="15" w:type="dxa"/>
              <w:left w:w="78" w:type="dxa"/>
              <w:bottom w:w="0" w:type="dxa"/>
              <w:right w:w="78" w:type="dxa"/>
            </w:tcMar>
            <w:vAlign w:val="center"/>
            <w:hideMark/>
          </w:tcPr>
          <w:p w14:paraId="25DE0C2B" w14:textId="77777777" w:rsidR="006B5B06" w:rsidRPr="006B5B06" w:rsidRDefault="006B5B06" w:rsidP="006B5B06">
            <w:r w:rsidRPr="006B5B06">
              <w:rPr>
                <w:b/>
                <w:bCs/>
              </w:rPr>
              <w:t>PBCH Modulation</w:t>
            </w:r>
          </w:p>
        </w:tc>
        <w:tc>
          <w:tcPr>
            <w:tcW w:w="1398" w:type="dxa"/>
            <w:shd w:val="clear" w:color="auto" w:fill="auto"/>
            <w:tcMar>
              <w:top w:w="15" w:type="dxa"/>
              <w:left w:w="78" w:type="dxa"/>
              <w:bottom w:w="0" w:type="dxa"/>
              <w:right w:w="78" w:type="dxa"/>
            </w:tcMar>
            <w:vAlign w:val="center"/>
            <w:hideMark/>
          </w:tcPr>
          <w:p w14:paraId="528599AC" w14:textId="77777777" w:rsidR="006B5B06" w:rsidRPr="006B5B06" w:rsidRDefault="006B5B06" w:rsidP="006B5B06">
            <w:r w:rsidRPr="006B5B06">
              <w:t>-</w:t>
            </w:r>
          </w:p>
        </w:tc>
        <w:tc>
          <w:tcPr>
            <w:tcW w:w="3049" w:type="dxa"/>
            <w:shd w:val="clear" w:color="auto" w:fill="auto"/>
            <w:tcMar>
              <w:top w:w="15" w:type="dxa"/>
              <w:left w:w="78" w:type="dxa"/>
              <w:bottom w:w="0" w:type="dxa"/>
              <w:right w:w="78" w:type="dxa"/>
            </w:tcMar>
            <w:vAlign w:val="center"/>
            <w:hideMark/>
          </w:tcPr>
          <w:p w14:paraId="6A654355" w14:textId="77777777" w:rsidR="006B5B06" w:rsidRPr="006B5B06" w:rsidRDefault="006B5B06" w:rsidP="006B5B06">
            <w:r w:rsidRPr="006B5B06">
              <w:t>QPSK</w:t>
            </w:r>
          </w:p>
        </w:tc>
      </w:tr>
      <w:tr w:rsidR="00CB43FA" w:rsidRPr="006B5B06" w14:paraId="64542659" w14:textId="77777777" w:rsidTr="00CB43FA">
        <w:trPr>
          <w:trHeight w:val="421"/>
          <w:jc w:val="center"/>
        </w:trPr>
        <w:tc>
          <w:tcPr>
            <w:tcW w:w="3633" w:type="dxa"/>
            <w:shd w:val="clear" w:color="auto" w:fill="auto"/>
            <w:tcMar>
              <w:top w:w="15" w:type="dxa"/>
              <w:left w:w="78" w:type="dxa"/>
              <w:bottom w:w="0" w:type="dxa"/>
              <w:right w:w="78" w:type="dxa"/>
            </w:tcMar>
            <w:vAlign w:val="center"/>
            <w:hideMark/>
          </w:tcPr>
          <w:p w14:paraId="0D060B99" w14:textId="77777777" w:rsidR="006B5B06" w:rsidRPr="006B5B06" w:rsidRDefault="006B5B06" w:rsidP="006B5B06">
            <w:r w:rsidRPr="006B5B06">
              <w:rPr>
                <w:b/>
                <w:bCs/>
              </w:rPr>
              <w:lastRenderedPageBreak/>
              <w:t>PBCH Payload (including the CRC)</w:t>
            </w:r>
          </w:p>
        </w:tc>
        <w:tc>
          <w:tcPr>
            <w:tcW w:w="1398" w:type="dxa"/>
            <w:shd w:val="clear" w:color="auto" w:fill="auto"/>
            <w:tcMar>
              <w:top w:w="15" w:type="dxa"/>
              <w:left w:w="78" w:type="dxa"/>
              <w:bottom w:w="0" w:type="dxa"/>
              <w:right w:w="78" w:type="dxa"/>
            </w:tcMar>
            <w:vAlign w:val="center"/>
            <w:hideMark/>
          </w:tcPr>
          <w:p w14:paraId="3BF7B424" w14:textId="77777777" w:rsidR="006B5B06" w:rsidRPr="006B5B06" w:rsidRDefault="006B5B06" w:rsidP="006B5B06">
            <w:r w:rsidRPr="006B5B06">
              <w:t>bits</w:t>
            </w:r>
          </w:p>
        </w:tc>
        <w:tc>
          <w:tcPr>
            <w:tcW w:w="3049" w:type="dxa"/>
            <w:shd w:val="clear" w:color="auto" w:fill="auto"/>
            <w:tcMar>
              <w:top w:w="15" w:type="dxa"/>
              <w:left w:w="78" w:type="dxa"/>
              <w:bottom w:w="0" w:type="dxa"/>
              <w:right w:w="78" w:type="dxa"/>
            </w:tcMar>
            <w:vAlign w:val="center"/>
            <w:hideMark/>
          </w:tcPr>
          <w:p w14:paraId="28C68E77" w14:textId="7AD714C3" w:rsidR="006B5B06" w:rsidRPr="006B5B06" w:rsidRDefault="006B5B06" w:rsidP="006B5B06">
            <w:r w:rsidRPr="006B5B06">
              <w:t>56bit</w:t>
            </w:r>
          </w:p>
        </w:tc>
      </w:tr>
      <w:tr w:rsidR="00CB43FA" w:rsidRPr="006B5B06" w14:paraId="2E92031B" w14:textId="77777777" w:rsidTr="00CB43FA">
        <w:trPr>
          <w:trHeight w:val="421"/>
          <w:jc w:val="center"/>
        </w:trPr>
        <w:tc>
          <w:tcPr>
            <w:tcW w:w="3633" w:type="dxa"/>
            <w:shd w:val="clear" w:color="auto" w:fill="auto"/>
            <w:tcMar>
              <w:top w:w="15" w:type="dxa"/>
              <w:left w:w="78" w:type="dxa"/>
              <w:bottom w:w="0" w:type="dxa"/>
              <w:right w:w="78" w:type="dxa"/>
            </w:tcMar>
            <w:vAlign w:val="center"/>
            <w:hideMark/>
          </w:tcPr>
          <w:p w14:paraId="0B500A3D" w14:textId="77777777" w:rsidR="006B5B06" w:rsidRPr="006B5B06" w:rsidRDefault="006B5B06" w:rsidP="006B5B06">
            <w:r w:rsidRPr="006B5B06">
              <w:rPr>
                <w:b/>
                <w:bCs/>
              </w:rPr>
              <w:t>PBCH SNR</w:t>
            </w:r>
          </w:p>
        </w:tc>
        <w:tc>
          <w:tcPr>
            <w:tcW w:w="1398" w:type="dxa"/>
            <w:shd w:val="clear" w:color="auto" w:fill="auto"/>
            <w:tcMar>
              <w:top w:w="15" w:type="dxa"/>
              <w:left w:w="78" w:type="dxa"/>
              <w:bottom w:w="0" w:type="dxa"/>
              <w:right w:w="78" w:type="dxa"/>
            </w:tcMar>
            <w:vAlign w:val="center"/>
            <w:hideMark/>
          </w:tcPr>
          <w:p w14:paraId="18A57AD6" w14:textId="77777777" w:rsidR="006B5B06" w:rsidRPr="006B5B06" w:rsidRDefault="006B5B06" w:rsidP="006B5B06">
            <w:r w:rsidRPr="006B5B06">
              <w:t>dB</w:t>
            </w:r>
          </w:p>
        </w:tc>
        <w:tc>
          <w:tcPr>
            <w:tcW w:w="3049" w:type="dxa"/>
            <w:shd w:val="clear" w:color="auto" w:fill="auto"/>
            <w:tcMar>
              <w:top w:w="15" w:type="dxa"/>
              <w:left w:w="108" w:type="dxa"/>
              <w:bottom w:w="0" w:type="dxa"/>
              <w:right w:w="108" w:type="dxa"/>
            </w:tcMar>
            <w:vAlign w:val="center"/>
            <w:hideMark/>
          </w:tcPr>
          <w:p w14:paraId="1F6631D2" w14:textId="77777777" w:rsidR="006B5B06" w:rsidRPr="006B5B06" w:rsidRDefault="006B5B06" w:rsidP="006B5B06">
            <w:r w:rsidRPr="006B5B06">
              <w:t>-12 : 0 dB</w:t>
            </w:r>
          </w:p>
        </w:tc>
      </w:tr>
      <w:tr w:rsidR="00CB43FA" w:rsidRPr="006B5B06" w14:paraId="4DCB5BA2" w14:textId="77777777" w:rsidTr="00CB43FA">
        <w:trPr>
          <w:trHeight w:val="421"/>
          <w:jc w:val="center"/>
        </w:trPr>
        <w:tc>
          <w:tcPr>
            <w:tcW w:w="3633" w:type="dxa"/>
            <w:shd w:val="clear" w:color="auto" w:fill="auto"/>
            <w:tcMar>
              <w:top w:w="15" w:type="dxa"/>
              <w:left w:w="78" w:type="dxa"/>
              <w:bottom w:w="0" w:type="dxa"/>
              <w:right w:w="78" w:type="dxa"/>
            </w:tcMar>
            <w:vAlign w:val="center"/>
            <w:hideMark/>
          </w:tcPr>
          <w:p w14:paraId="328DF707" w14:textId="77777777" w:rsidR="006B5B06" w:rsidRPr="006B5B06" w:rsidRDefault="006B5B06" w:rsidP="006B5B06">
            <w:r w:rsidRPr="006B5B06">
              <w:rPr>
                <w:b/>
                <w:bCs/>
              </w:rPr>
              <w:t>Propagation Condition</w:t>
            </w:r>
          </w:p>
        </w:tc>
        <w:tc>
          <w:tcPr>
            <w:tcW w:w="1398" w:type="dxa"/>
            <w:shd w:val="clear" w:color="auto" w:fill="auto"/>
            <w:tcMar>
              <w:top w:w="15" w:type="dxa"/>
              <w:left w:w="78" w:type="dxa"/>
              <w:bottom w:w="0" w:type="dxa"/>
              <w:right w:w="78" w:type="dxa"/>
            </w:tcMar>
            <w:vAlign w:val="center"/>
            <w:hideMark/>
          </w:tcPr>
          <w:p w14:paraId="0B4AA7AE" w14:textId="77777777" w:rsidR="006B5B06" w:rsidRPr="006B5B06" w:rsidRDefault="006B5B06" w:rsidP="006B5B06">
            <w:r w:rsidRPr="006B5B06">
              <w:t>-</w:t>
            </w:r>
          </w:p>
        </w:tc>
        <w:tc>
          <w:tcPr>
            <w:tcW w:w="3049" w:type="dxa"/>
            <w:shd w:val="clear" w:color="auto" w:fill="auto"/>
            <w:tcMar>
              <w:top w:w="15" w:type="dxa"/>
              <w:left w:w="108" w:type="dxa"/>
              <w:bottom w:w="0" w:type="dxa"/>
              <w:right w:w="108" w:type="dxa"/>
            </w:tcMar>
            <w:vAlign w:val="center"/>
            <w:hideMark/>
          </w:tcPr>
          <w:p w14:paraId="4A0F7369" w14:textId="2FFADB61" w:rsidR="006B5B06" w:rsidRPr="006B5B06" w:rsidRDefault="006B5B06" w:rsidP="005A3086">
            <w:r w:rsidRPr="006B5B06">
              <w:t xml:space="preserve">EPA5, ETU70 </w:t>
            </w:r>
          </w:p>
        </w:tc>
      </w:tr>
      <w:tr w:rsidR="00CB43FA" w:rsidRPr="006B5B06" w14:paraId="3BF577CA" w14:textId="77777777" w:rsidTr="00CB43FA">
        <w:trPr>
          <w:trHeight w:val="632"/>
          <w:jc w:val="center"/>
        </w:trPr>
        <w:tc>
          <w:tcPr>
            <w:tcW w:w="3633" w:type="dxa"/>
            <w:shd w:val="clear" w:color="auto" w:fill="auto"/>
            <w:tcMar>
              <w:top w:w="15" w:type="dxa"/>
              <w:left w:w="78" w:type="dxa"/>
              <w:bottom w:w="0" w:type="dxa"/>
              <w:right w:w="78" w:type="dxa"/>
            </w:tcMar>
            <w:vAlign w:val="center"/>
            <w:hideMark/>
          </w:tcPr>
          <w:p w14:paraId="0D87438D" w14:textId="77777777" w:rsidR="006B5B06" w:rsidRPr="006B5B06" w:rsidRDefault="006B5B06" w:rsidP="006B5B06">
            <w:r w:rsidRPr="006B5B06">
              <w:rPr>
                <w:b/>
                <w:bCs/>
              </w:rPr>
              <w:t>Detection Method</w:t>
            </w:r>
          </w:p>
        </w:tc>
        <w:tc>
          <w:tcPr>
            <w:tcW w:w="1398" w:type="dxa"/>
            <w:shd w:val="clear" w:color="auto" w:fill="auto"/>
            <w:tcMar>
              <w:top w:w="15" w:type="dxa"/>
              <w:left w:w="78" w:type="dxa"/>
              <w:bottom w:w="0" w:type="dxa"/>
              <w:right w:w="78" w:type="dxa"/>
            </w:tcMar>
            <w:vAlign w:val="center"/>
            <w:hideMark/>
          </w:tcPr>
          <w:p w14:paraId="193728B4" w14:textId="77777777" w:rsidR="006B5B06" w:rsidRPr="006B5B06" w:rsidRDefault="006B5B06" w:rsidP="006B5B06">
            <w:r w:rsidRPr="006B5B06">
              <w:t> </w:t>
            </w:r>
          </w:p>
        </w:tc>
        <w:tc>
          <w:tcPr>
            <w:tcW w:w="3049" w:type="dxa"/>
            <w:shd w:val="clear" w:color="auto" w:fill="auto"/>
            <w:tcMar>
              <w:top w:w="15" w:type="dxa"/>
              <w:left w:w="78" w:type="dxa"/>
              <w:bottom w:w="0" w:type="dxa"/>
              <w:right w:w="78" w:type="dxa"/>
            </w:tcMar>
            <w:vAlign w:val="center"/>
            <w:hideMark/>
          </w:tcPr>
          <w:p w14:paraId="742148DF" w14:textId="77777777" w:rsidR="006B5B06" w:rsidRPr="006B5B06" w:rsidRDefault="006B5B06" w:rsidP="006B5B06">
            <w:r w:rsidRPr="006B5B06">
              <w:t>Baseline: on one shot detection (No combination for different PBCHs)</w:t>
            </w:r>
          </w:p>
        </w:tc>
      </w:tr>
    </w:tbl>
    <w:p w14:paraId="24AC04B1" w14:textId="77777777" w:rsidR="006B5B06" w:rsidRPr="006B5B06" w:rsidRDefault="006B5B06" w:rsidP="00791397"/>
    <w:sectPr w:rsidR="006B5B06" w:rsidRPr="006B5B06" w:rsidSect="00671B4F">
      <w:headerReference w:type="even" r:id="rId21"/>
      <w:footerReference w:type="even" r:id="rId22"/>
      <w:footerReference w:type="default" r:id="rId23"/>
      <w:footnotePr>
        <w:numRestart w:val="eachSect"/>
      </w:footnotePr>
      <w:type w:val="continuous"/>
      <w:pgSz w:w="12240" w:h="15840" w:code="1"/>
      <w:pgMar w:top="1418" w:right="1134" w:bottom="1080" w:left="1134" w:header="680" w:footer="567" w:gutter="0"/>
      <w:cols w:space="720"/>
      <w:docGrid w:type="lines"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5C4340" w14:textId="77777777" w:rsidR="00E95875" w:rsidRDefault="00E95875">
      <w:r>
        <w:separator/>
      </w:r>
    </w:p>
  </w:endnote>
  <w:endnote w:type="continuationSeparator" w:id="0">
    <w:p w14:paraId="0DED4BA0" w14:textId="77777777" w:rsidR="00E95875" w:rsidRDefault="00E95875">
      <w:r>
        <w:continuationSeparator/>
      </w:r>
    </w:p>
  </w:endnote>
  <w:endnote w:type="continuationNotice" w:id="1">
    <w:p w14:paraId="7F99CD2E" w14:textId="77777777" w:rsidR="00E95875" w:rsidRDefault="00E958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C0D060" w14:textId="77777777" w:rsidR="00B32E24" w:rsidRDefault="00B32E2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806BD48" w14:textId="77777777" w:rsidR="00B32E24" w:rsidRDefault="00B32E24"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2E2E14" w14:textId="77777777" w:rsidR="00B32E24" w:rsidRDefault="00B32E2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151B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151B9">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967C25" w14:textId="77777777" w:rsidR="00E95875" w:rsidRDefault="00E95875">
      <w:r>
        <w:separator/>
      </w:r>
    </w:p>
  </w:footnote>
  <w:footnote w:type="continuationSeparator" w:id="0">
    <w:p w14:paraId="2246CB07" w14:textId="77777777" w:rsidR="00E95875" w:rsidRDefault="00E95875">
      <w:r>
        <w:continuationSeparator/>
      </w:r>
    </w:p>
  </w:footnote>
  <w:footnote w:type="continuationNotice" w:id="1">
    <w:p w14:paraId="20AF5E90" w14:textId="77777777" w:rsidR="00E95875" w:rsidRDefault="00E9587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0B8F2" w14:textId="77777777" w:rsidR="00B32E24" w:rsidRDefault="00B32E24">
    <w:r>
      <w:t xml:space="preserve">Page </w:t>
    </w:r>
    <w:r>
      <w:fldChar w:fldCharType="begin"/>
    </w:r>
    <w:r>
      <w:instrText>PAGE</w:instrText>
    </w:r>
    <w:r>
      <w:fldChar w:fldCharType="separate"/>
    </w:r>
    <w:r>
      <w:rPr>
        <w:noProof/>
      </w:rPr>
      <w:t>1</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36E4438"/>
    <w:multiLevelType w:val="hybridMultilevel"/>
    <w:tmpl w:val="CA6AD7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85C6F09"/>
    <w:multiLevelType w:val="multilevel"/>
    <w:tmpl w:val="69AA3CAE"/>
    <w:lvl w:ilvl="0">
      <w:start w:val="1"/>
      <w:numFmt w:val="decimal"/>
      <w:pStyle w:val="Heading1"/>
      <w:lvlText w:val="%1"/>
      <w:lvlJc w:val="left"/>
      <w:pPr>
        <w:ind w:left="3268"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F250011"/>
    <w:multiLevelType w:val="multilevel"/>
    <w:tmpl w:val="549420B6"/>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nsid w:val="29E20355"/>
    <w:multiLevelType w:val="hybridMultilevel"/>
    <w:tmpl w:val="073CDE3E"/>
    <w:lvl w:ilvl="0" w:tplc="92E84FDA">
      <w:start w:val="1"/>
      <w:numFmt w:val="bullet"/>
      <w:lvlText w:val="-"/>
      <w:lvlJc w:val="left"/>
      <w:pPr>
        <w:tabs>
          <w:tab w:val="num" w:pos="720"/>
        </w:tabs>
        <w:ind w:left="720" w:hanging="360"/>
      </w:pPr>
      <w:rPr>
        <w:rFonts w:ascii="Arial" w:hAnsi="Arial" w:hint="default"/>
      </w:rPr>
    </w:lvl>
    <w:lvl w:ilvl="1" w:tplc="CD7EEDCE">
      <w:start w:val="41"/>
      <w:numFmt w:val="bullet"/>
      <w:lvlText w:val="-"/>
      <w:lvlJc w:val="left"/>
      <w:pPr>
        <w:tabs>
          <w:tab w:val="num" w:pos="1440"/>
        </w:tabs>
        <w:ind w:left="1440" w:hanging="360"/>
      </w:pPr>
      <w:rPr>
        <w:rFonts w:ascii="Arial" w:hAnsi="Arial" w:hint="default"/>
      </w:rPr>
    </w:lvl>
    <w:lvl w:ilvl="2" w:tplc="850ED506" w:tentative="1">
      <w:start w:val="1"/>
      <w:numFmt w:val="bullet"/>
      <w:lvlText w:val="-"/>
      <w:lvlJc w:val="left"/>
      <w:pPr>
        <w:tabs>
          <w:tab w:val="num" w:pos="2160"/>
        </w:tabs>
        <w:ind w:left="2160" w:hanging="360"/>
      </w:pPr>
      <w:rPr>
        <w:rFonts w:ascii="Arial" w:hAnsi="Arial" w:hint="default"/>
      </w:rPr>
    </w:lvl>
    <w:lvl w:ilvl="3" w:tplc="DB4A2FBC" w:tentative="1">
      <w:start w:val="1"/>
      <w:numFmt w:val="bullet"/>
      <w:lvlText w:val="-"/>
      <w:lvlJc w:val="left"/>
      <w:pPr>
        <w:tabs>
          <w:tab w:val="num" w:pos="2880"/>
        </w:tabs>
        <w:ind w:left="2880" w:hanging="360"/>
      </w:pPr>
      <w:rPr>
        <w:rFonts w:ascii="Arial" w:hAnsi="Arial" w:hint="default"/>
      </w:rPr>
    </w:lvl>
    <w:lvl w:ilvl="4" w:tplc="BE707BB6" w:tentative="1">
      <w:start w:val="1"/>
      <w:numFmt w:val="bullet"/>
      <w:lvlText w:val="-"/>
      <w:lvlJc w:val="left"/>
      <w:pPr>
        <w:tabs>
          <w:tab w:val="num" w:pos="3600"/>
        </w:tabs>
        <w:ind w:left="3600" w:hanging="360"/>
      </w:pPr>
      <w:rPr>
        <w:rFonts w:ascii="Arial" w:hAnsi="Arial" w:hint="default"/>
      </w:rPr>
    </w:lvl>
    <w:lvl w:ilvl="5" w:tplc="93584394" w:tentative="1">
      <w:start w:val="1"/>
      <w:numFmt w:val="bullet"/>
      <w:lvlText w:val="-"/>
      <w:lvlJc w:val="left"/>
      <w:pPr>
        <w:tabs>
          <w:tab w:val="num" w:pos="4320"/>
        </w:tabs>
        <w:ind w:left="4320" w:hanging="360"/>
      </w:pPr>
      <w:rPr>
        <w:rFonts w:ascii="Arial" w:hAnsi="Arial" w:hint="default"/>
      </w:rPr>
    </w:lvl>
    <w:lvl w:ilvl="6" w:tplc="D81E9CC2" w:tentative="1">
      <w:start w:val="1"/>
      <w:numFmt w:val="bullet"/>
      <w:lvlText w:val="-"/>
      <w:lvlJc w:val="left"/>
      <w:pPr>
        <w:tabs>
          <w:tab w:val="num" w:pos="5040"/>
        </w:tabs>
        <w:ind w:left="5040" w:hanging="360"/>
      </w:pPr>
      <w:rPr>
        <w:rFonts w:ascii="Arial" w:hAnsi="Arial" w:hint="default"/>
      </w:rPr>
    </w:lvl>
    <w:lvl w:ilvl="7" w:tplc="52587DF8" w:tentative="1">
      <w:start w:val="1"/>
      <w:numFmt w:val="bullet"/>
      <w:lvlText w:val="-"/>
      <w:lvlJc w:val="left"/>
      <w:pPr>
        <w:tabs>
          <w:tab w:val="num" w:pos="5760"/>
        </w:tabs>
        <w:ind w:left="5760" w:hanging="360"/>
      </w:pPr>
      <w:rPr>
        <w:rFonts w:ascii="Arial" w:hAnsi="Arial" w:hint="default"/>
      </w:rPr>
    </w:lvl>
    <w:lvl w:ilvl="8" w:tplc="398E70E6" w:tentative="1">
      <w:start w:val="1"/>
      <w:numFmt w:val="bullet"/>
      <w:lvlText w:val="-"/>
      <w:lvlJc w:val="left"/>
      <w:pPr>
        <w:tabs>
          <w:tab w:val="num" w:pos="6480"/>
        </w:tabs>
        <w:ind w:left="6480" w:hanging="360"/>
      </w:pPr>
      <w:rPr>
        <w:rFonts w:ascii="Arial" w:hAnsi="Arial" w:hint="default"/>
      </w:rPr>
    </w:lvl>
  </w:abstractNum>
  <w:abstractNum w:abstractNumId="8">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497C98"/>
    <w:multiLevelType w:val="hybridMultilevel"/>
    <w:tmpl w:val="D7D478B2"/>
    <w:lvl w:ilvl="0" w:tplc="995626AC">
      <w:numFmt w:val="bullet"/>
      <w:lvlText w:val="-"/>
      <w:lvlJc w:val="left"/>
      <w:pPr>
        <w:ind w:left="1440" w:hanging="360"/>
      </w:pPr>
      <w:rPr>
        <w:rFonts w:ascii="Times New Roman" w:eastAsia="MS Mincho"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51F2873"/>
    <w:multiLevelType w:val="hybridMultilevel"/>
    <w:tmpl w:val="DDF6D998"/>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6E05AFD"/>
    <w:multiLevelType w:val="hybridMultilevel"/>
    <w:tmpl w:val="B812133E"/>
    <w:lvl w:ilvl="0" w:tplc="17100CA6">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DD00991"/>
    <w:multiLevelType w:val="hybridMultilevel"/>
    <w:tmpl w:val="56427D7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2C37C03"/>
    <w:multiLevelType w:val="hybridMultilevel"/>
    <w:tmpl w:val="CA3A98CC"/>
    <w:lvl w:ilvl="0" w:tplc="17100CA6">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AA3664E"/>
    <w:multiLevelType w:val="hybridMultilevel"/>
    <w:tmpl w:val="CD48035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
    <w:nsid w:val="5F1912B1"/>
    <w:multiLevelType w:val="hybridMultilevel"/>
    <w:tmpl w:val="2C8EBC3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91C462C">
      <w:numFmt w:val="bullet"/>
      <w:lvlText w:val="-"/>
      <w:lvlJc w:val="left"/>
      <w:pPr>
        <w:ind w:left="3600" w:hanging="360"/>
      </w:pPr>
      <w:rPr>
        <w:rFonts w:ascii="Times New Roman" w:eastAsiaTheme="minorEastAsia" w:hAnsi="Times New Roman" w:cs="Times New Roman"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nsid w:val="61E54F69"/>
    <w:multiLevelType w:val="hybridMultilevel"/>
    <w:tmpl w:val="B980D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10D43DB"/>
    <w:multiLevelType w:val="hybridMultilevel"/>
    <w:tmpl w:val="B7A6C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B71022"/>
    <w:multiLevelType w:val="hybridMultilevel"/>
    <w:tmpl w:val="16946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44A79C8"/>
    <w:multiLevelType w:val="hybridMultilevel"/>
    <w:tmpl w:val="6F769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2"/>
  </w:num>
  <w:num w:numId="3">
    <w:abstractNumId w:val="14"/>
  </w:num>
  <w:num w:numId="4">
    <w:abstractNumId w:val="21"/>
  </w:num>
  <w:num w:numId="5">
    <w:abstractNumId w:val="5"/>
  </w:num>
  <w:num w:numId="6">
    <w:abstractNumId w:val="25"/>
  </w:num>
  <w:num w:numId="7">
    <w:abstractNumId w:val="4"/>
  </w:num>
  <w:num w:numId="8">
    <w:abstractNumId w:val="20"/>
  </w:num>
  <w:num w:numId="9">
    <w:abstractNumId w:val="19"/>
  </w:num>
  <w:num w:numId="10">
    <w:abstractNumId w:val="10"/>
  </w:num>
  <w:num w:numId="11">
    <w:abstractNumId w:val="7"/>
  </w:num>
  <w:num w:numId="12">
    <w:abstractNumId w:val="17"/>
  </w:num>
  <w:num w:numId="13">
    <w:abstractNumId w:val="3"/>
  </w:num>
  <w:num w:numId="14">
    <w:abstractNumId w:val="12"/>
  </w:num>
  <w:num w:numId="15">
    <w:abstractNumId w:val="18"/>
  </w:num>
  <w:num w:numId="16">
    <w:abstractNumId w:val="1"/>
  </w:num>
  <w:num w:numId="17">
    <w:abstractNumId w:val="15"/>
  </w:num>
  <w:num w:numId="18">
    <w:abstractNumId w:val="9"/>
  </w:num>
  <w:num w:numId="19">
    <w:abstractNumId w:val="13"/>
  </w:num>
  <w:num w:numId="20">
    <w:abstractNumId w:val="16"/>
  </w:num>
  <w:num w:numId="21">
    <w:abstractNumId w:val="24"/>
  </w:num>
  <w:num w:numId="22">
    <w:abstractNumId w:val="11"/>
  </w:num>
  <w:num w:numId="23">
    <w:abstractNumId w:val="6"/>
  </w:num>
  <w:num w:numId="24">
    <w:abstractNumId w:val="8"/>
  </w:num>
  <w:num w:numId="25">
    <w:abstractNumId w:val="23"/>
  </w:num>
  <w:num w:numId="26">
    <w:abstractNumId w:val="2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825"/>
    <w:rsid w:val="00002A8E"/>
    <w:rsid w:val="00002FDD"/>
    <w:rsid w:val="0000300C"/>
    <w:rsid w:val="00003131"/>
    <w:rsid w:val="00003227"/>
    <w:rsid w:val="000037FB"/>
    <w:rsid w:val="00003E5A"/>
    <w:rsid w:val="00003EF4"/>
    <w:rsid w:val="0000403F"/>
    <w:rsid w:val="0000409C"/>
    <w:rsid w:val="0000454C"/>
    <w:rsid w:val="00004885"/>
    <w:rsid w:val="00004D8C"/>
    <w:rsid w:val="00004DCB"/>
    <w:rsid w:val="000051F0"/>
    <w:rsid w:val="00005356"/>
    <w:rsid w:val="0000553B"/>
    <w:rsid w:val="000063BC"/>
    <w:rsid w:val="00006780"/>
    <w:rsid w:val="00006C7A"/>
    <w:rsid w:val="00007495"/>
    <w:rsid w:val="0000792C"/>
    <w:rsid w:val="00007B4B"/>
    <w:rsid w:val="000101EF"/>
    <w:rsid w:val="00010E97"/>
    <w:rsid w:val="00010FD1"/>
    <w:rsid w:val="0001117C"/>
    <w:rsid w:val="000114DB"/>
    <w:rsid w:val="000124D1"/>
    <w:rsid w:val="00012D57"/>
    <w:rsid w:val="00012FAB"/>
    <w:rsid w:val="0001321B"/>
    <w:rsid w:val="000137BA"/>
    <w:rsid w:val="0001391E"/>
    <w:rsid w:val="00013B51"/>
    <w:rsid w:val="00013B63"/>
    <w:rsid w:val="00013F64"/>
    <w:rsid w:val="000141F0"/>
    <w:rsid w:val="000149F1"/>
    <w:rsid w:val="00014E0E"/>
    <w:rsid w:val="00015BCB"/>
    <w:rsid w:val="00015CED"/>
    <w:rsid w:val="000162B2"/>
    <w:rsid w:val="0001645D"/>
    <w:rsid w:val="000164BB"/>
    <w:rsid w:val="000167A6"/>
    <w:rsid w:val="00016DCE"/>
    <w:rsid w:val="00017309"/>
    <w:rsid w:val="00017EF2"/>
    <w:rsid w:val="0002002A"/>
    <w:rsid w:val="0002046C"/>
    <w:rsid w:val="000205C1"/>
    <w:rsid w:val="0002085F"/>
    <w:rsid w:val="000209D8"/>
    <w:rsid w:val="00020D61"/>
    <w:rsid w:val="00021001"/>
    <w:rsid w:val="0002113C"/>
    <w:rsid w:val="00021252"/>
    <w:rsid w:val="0002130A"/>
    <w:rsid w:val="00021911"/>
    <w:rsid w:val="00021C67"/>
    <w:rsid w:val="00021C79"/>
    <w:rsid w:val="00021DEC"/>
    <w:rsid w:val="000221EB"/>
    <w:rsid w:val="000222F7"/>
    <w:rsid w:val="000233F4"/>
    <w:rsid w:val="00023C29"/>
    <w:rsid w:val="00023F1F"/>
    <w:rsid w:val="00024B32"/>
    <w:rsid w:val="00024D64"/>
    <w:rsid w:val="00024E37"/>
    <w:rsid w:val="0002506A"/>
    <w:rsid w:val="000255A1"/>
    <w:rsid w:val="000258DD"/>
    <w:rsid w:val="0002591B"/>
    <w:rsid w:val="00025A0B"/>
    <w:rsid w:val="000266AE"/>
    <w:rsid w:val="00026905"/>
    <w:rsid w:val="00026977"/>
    <w:rsid w:val="00026B7D"/>
    <w:rsid w:val="00026BDF"/>
    <w:rsid w:val="00026C64"/>
    <w:rsid w:val="00026C79"/>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494"/>
    <w:rsid w:val="000325EF"/>
    <w:rsid w:val="00032A0C"/>
    <w:rsid w:val="00032B78"/>
    <w:rsid w:val="00033882"/>
    <w:rsid w:val="000338DC"/>
    <w:rsid w:val="00034882"/>
    <w:rsid w:val="000349B7"/>
    <w:rsid w:val="0003540B"/>
    <w:rsid w:val="00035574"/>
    <w:rsid w:val="00036199"/>
    <w:rsid w:val="000365A2"/>
    <w:rsid w:val="0003698E"/>
    <w:rsid w:val="00036C45"/>
    <w:rsid w:val="00036F98"/>
    <w:rsid w:val="00036FA7"/>
    <w:rsid w:val="000370B4"/>
    <w:rsid w:val="0003723F"/>
    <w:rsid w:val="000377E3"/>
    <w:rsid w:val="00037A21"/>
    <w:rsid w:val="00037C2D"/>
    <w:rsid w:val="000402B6"/>
    <w:rsid w:val="000404F2"/>
    <w:rsid w:val="00040AAD"/>
    <w:rsid w:val="00040C15"/>
    <w:rsid w:val="00040E19"/>
    <w:rsid w:val="00041120"/>
    <w:rsid w:val="00041371"/>
    <w:rsid w:val="000413B8"/>
    <w:rsid w:val="000416DE"/>
    <w:rsid w:val="0004182E"/>
    <w:rsid w:val="0004184C"/>
    <w:rsid w:val="000418C8"/>
    <w:rsid w:val="0004198E"/>
    <w:rsid w:val="00041B22"/>
    <w:rsid w:val="00041D52"/>
    <w:rsid w:val="00041EC3"/>
    <w:rsid w:val="00042BFC"/>
    <w:rsid w:val="000430CF"/>
    <w:rsid w:val="00043407"/>
    <w:rsid w:val="00043681"/>
    <w:rsid w:val="00043703"/>
    <w:rsid w:val="000440F6"/>
    <w:rsid w:val="00044225"/>
    <w:rsid w:val="00044353"/>
    <w:rsid w:val="00044576"/>
    <w:rsid w:val="00044872"/>
    <w:rsid w:val="00044F4F"/>
    <w:rsid w:val="00044FC4"/>
    <w:rsid w:val="000451E5"/>
    <w:rsid w:val="000453F6"/>
    <w:rsid w:val="00045491"/>
    <w:rsid w:val="00045A54"/>
    <w:rsid w:val="00046CD6"/>
    <w:rsid w:val="00046CE4"/>
    <w:rsid w:val="00046E6F"/>
    <w:rsid w:val="00046F9A"/>
    <w:rsid w:val="000472F3"/>
    <w:rsid w:val="000474BA"/>
    <w:rsid w:val="00047592"/>
    <w:rsid w:val="000477BB"/>
    <w:rsid w:val="00047A82"/>
    <w:rsid w:val="00047B11"/>
    <w:rsid w:val="00050137"/>
    <w:rsid w:val="00050335"/>
    <w:rsid w:val="0005055B"/>
    <w:rsid w:val="000505E0"/>
    <w:rsid w:val="00051135"/>
    <w:rsid w:val="000515F7"/>
    <w:rsid w:val="00051D57"/>
    <w:rsid w:val="0005201C"/>
    <w:rsid w:val="000520C1"/>
    <w:rsid w:val="0005241E"/>
    <w:rsid w:val="0005291A"/>
    <w:rsid w:val="00052A9D"/>
    <w:rsid w:val="00052AE3"/>
    <w:rsid w:val="000531A8"/>
    <w:rsid w:val="000532C1"/>
    <w:rsid w:val="00053621"/>
    <w:rsid w:val="00053849"/>
    <w:rsid w:val="00053A47"/>
    <w:rsid w:val="0005456E"/>
    <w:rsid w:val="00054ACE"/>
    <w:rsid w:val="00054AE4"/>
    <w:rsid w:val="00054B6B"/>
    <w:rsid w:val="00054DAB"/>
    <w:rsid w:val="0005504C"/>
    <w:rsid w:val="00055873"/>
    <w:rsid w:val="00055B8E"/>
    <w:rsid w:val="0005602E"/>
    <w:rsid w:val="00056057"/>
    <w:rsid w:val="000570A5"/>
    <w:rsid w:val="000572A7"/>
    <w:rsid w:val="00057388"/>
    <w:rsid w:val="00057DF9"/>
    <w:rsid w:val="00057F68"/>
    <w:rsid w:val="00057F6C"/>
    <w:rsid w:val="00060586"/>
    <w:rsid w:val="0006090A"/>
    <w:rsid w:val="00060FDB"/>
    <w:rsid w:val="000612C5"/>
    <w:rsid w:val="000613C1"/>
    <w:rsid w:val="000616E1"/>
    <w:rsid w:val="00061BDC"/>
    <w:rsid w:val="00061D2A"/>
    <w:rsid w:val="00061E8E"/>
    <w:rsid w:val="0006219C"/>
    <w:rsid w:val="000621A9"/>
    <w:rsid w:val="0006231E"/>
    <w:rsid w:val="0006263A"/>
    <w:rsid w:val="00062D9A"/>
    <w:rsid w:val="000631CE"/>
    <w:rsid w:val="00063485"/>
    <w:rsid w:val="00063F57"/>
    <w:rsid w:val="0006480B"/>
    <w:rsid w:val="00064A2B"/>
    <w:rsid w:val="00064B46"/>
    <w:rsid w:val="00064FA2"/>
    <w:rsid w:val="00065016"/>
    <w:rsid w:val="00065031"/>
    <w:rsid w:val="000652B3"/>
    <w:rsid w:val="000653AD"/>
    <w:rsid w:val="00065439"/>
    <w:rsid w:val="00065467"/>
    <w:rsid w:val="0006549C"/>
    <w:rsid w:val="000659DD"/>
    <w:rsid w:val="00065D64"/>
    <w:rsid w:val="000667D1"/>
    <w:rsid w:val="00067087"/>
    <w:rsid w:val="0006739D"/>
    <w:rsid w:val="0006777C"/>
    <w:rsid w:val="00067FE2"/>
    <w:rsid w:val="00070192"/>
    <w:rsid w:val="00070258"/>
    <w:rsid w:val="0007036E"/>
    <w:rsid w:val="0007118F"/>
    <w:rsid w:val="0007162A"/>
    <w:rsid w:val="000716D8"/>
    <w:rsid w:val="000716FB"/>
    <w:rsid w:val="00071740"/>
    <w:rsid w:val="000719B2"/>
    <w:rsid w:val="00072874"/>
    <w:rsid w:val="00072BFD"/>
    <w:rsid w:val="00072E75"/>
    <w:rsid w:val="00072EFA"/>
    <w:rsid w:val="00072FF7"/>
    <w:rsid w:val="0007337F"/>
    <w:rsid w:val="0007368E"/>
    <w:rsid w:val="00073785"/>
    <w:rsid w:val="00073974"/>
    <w:rsid w:val="00074080"/>
    <w:rsid w:val="000741B3"/>
    <w:rsid w:val="00074375"/>
    <w:rsid w:val="000743A0"/>
    <w:rsid w:val="00074A9E"/>
    <w:rsid w:val="00074BF5"/>
    <w:rsid w:val="000752CD"/>
    <w:rsid w:val="00075680"/>
    <w:rsid w:val="00075999"/>
    <w:rsid w:val="00075AB6"/>
    <w:rsid w:val="00076408"/>
    <w:rsid w:val="0007661E"/>
    <w:rsid w:val="00077073"/>
    <w:rsid w:val="00077265"/>
    <w:rsid w:val="000777D0"/>
    <w:rsid w:val="0008022A"/>
    <w:rsid w:val="00080418"/>
    <w:rsid w:val="000805B2"/>
    <w:rsid w:val="00080D74"/>
    <w:rsid w:val="00081383"/>
    <w:rsid w:val="00082071"/>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6D5C"/>
    <w:rsid w:val="0008760B"/>
    <w:rsid w:val="0008782D"/>
    <w:rsid w:val="00087E29"/>
    <w:rsid w:val="0009037D"/>
    <w:rsid w:val="00090394"/>
    <w:rsid w:val="00090573"/>
    <w:rsid w:val="00090779"/>
    <w:rsid w:val="00091B40"/>
    <w:rsid w:val="000921E3"/>
    <w:rsid w:val="00092A3D"/>
    <w:rsid w:val="000931C3"/>
    <w:rsid w:val="00093566"/>
    <w:rsid w:val="000936E3"/>
    <w:rsid w:val="00093F75"/>
    <w:rsid w:val="000941BB"/>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CDE"/>
    <w:rsid w:val="000A1D49"/>
    <w:rsid w:val="000A23E5"/>
    <w:rsid w:val="000A26E4"/>
    <w:rsid w:val="000A286A"/>
    <w:rsid w:val="000A2D70"/>
    <w:rsid w:val="000A31F7"/>
    <w:rsid w:val="000A328D"/>
    <w:rsid w:val="000A368A"/>
    <w:rsid w:val="000A3ACB"/>
    <w:rsid w:val="000A49DE"/>
    <w:rsid w:val="000A4B74"/>
    <w:rsid w:val="000A4FEA"/>
    <w:rsid w:val="000A52F5"/>
    <w:rsid w:val="000A54DF"/>
    <w:rsid w:val="000A61CB"/>
    <w:rsid w:val="000A6252"/>
    <w:rsid w:val="000A64D8"/>
    <w:rsid w:val="000A6723"/>
    <w:rsid w:val="000A6788"/>
    <w:rsid w:val="000A68A9"/>
    <w:rsid w:val="000A6AC6"/>
    <w:rsid w:val="000A6BA5"/>
    <w:rsid w:val="000A6CFE"/>
    <w:rsid w:val="000A6F12"/>
    <w:rsid w:val="000A7852"/>
    <w:rsid w:val="000A7C88"/>
    <w:rsid w:val="000B02C2"/>
    <w:rsid w:val="000B081C"/>
    <w:rsid w:val="000B0E8D"/>
    <w:rsid w:val="000B10AB"/>
    <w:rsid w:val="000B10E2"/>
    <w:rsid w:val="000B130E"/>
    <w:rsid w:val="000B1CD3"/>
    <w:rsid w:val="000B1D90"/>
    <w:rsid w:val="000B256B"/>
    <w:rsid w:val="000B32D4"/>
    <w:rsid w:val="000B38DA"/>
    <w:rsid w:val="000B3F37"/>
    <w:rsid w:val="000B3FD8"/>
    <w:rsid w:val="000B4788"/>
    <w:rsid w:val="000B49D7"/>
    <w:rsid w:val="000B546F"/>
    <w:rsid w:val="000B6030"/>
    <w:rsid w:val="000B65BE"/>
    <w:rsid w:val="000B6BDF"/>
    <w:rsid w:val="000B71B6"/>
    <w:rsid w:val="000B7B2B"/>
    <w:rsid w:val="000B7D5E"/>
    <w:rsid w:val="000C0682"/>
    <w:rsid w:val="000C133A"/>
    <w:rsid w:val="000C1545"/>
    <w:rsid w:val="000C17B7"/>
    <w:rsid w:val="000C1AE9"/>
    <w:rsid w:val="000C1DBD"/>
    <w:rsid w:val="000C1FCB"/>
    <w:rsid w:val="000C240A"/>
    <w:rsid w:val="000C2DE1"/>
    <w:rsid w:val="000C2E7E"/>
    <w:rsid w:val="000C393F"/>
    <w:rsid w:val="000C4065"/>
    <w:rsid w:val="000C4137"/>
    <w:rsid w:val="000C4538"/>
    <w:rsid w:val="000C4C76"/>
    <w:rsid w:val="000C5068"/>
    <w:rsid w:val="000C5759"/>
    <w:rsid w:val="000C5E7D"/>
    <w:rsid w:val="000C5F68"/>
    <w:rsid w:val="000C673C"/>
    <w:rsid w:val="000C673D"/>
    <w:rsid w:val="000C69F8"/>
    <w:rsid w:val="000C6A01"/>
    <w:rsid w:val="000C7161"/>
    <w:rsid w:val="000C71D9"/>
    <w:rsid w:val="000C7743"/>
    <w:rsid w:val="000D0153"/>
    <w:rsid w:val="000D037E"/>
    <w:rsid w:val="000D0A0F"/>
    <w:rsid w:val="000D0AB8"/>
    <w:rsid w:val="000D0BCC"/>
    <w:rsid w:val="000D0C3D"/>
    <w:rsid w:val="000D0F9A"/>
    <w:rsid w:val="000D10A8"/>
    <w:rsid w:val="000D148D"/>
    <w:rsid w:val="000D14EB"/>
    <w:rsid w:val="000D1610"/>
    <w:rsid w:val="000D206C"/>
    <w:rsid w:val="000D2185"/>
    <w:rsid w:val="000D2AE0"/>
    <w:rsid w:val="000D2CDA"/>
    <w:rsid w:val="000D3565"/>
    <w:rsid w:val="000D362A"/>
    <w:rsid w:val="000D37FA"/>
    <w:rsid w:val="000D389E"/>
    <w:rsid w:val="000D3C7D"/>
    <w:rsid w:val="000D3F8F"/>
    <w:rsid w:val="000D42EE"/>
    <w:rsid w:val="000D4324"/>
    <w:rsid w:val="000D46D6"/>
    <w:rsid w:val="000D46EE"/>
    <w:rsid w:val="000D4896"/>
    <w:rsid w:val="000D4DE6"/>
    <w:rsid w:val="000D5158"/>
    <w:rsid w:val="000D55EA"/>
    <w:rsid w:val="000D5965"/>
    <w:rsid w:val="000D59D6"/>
    <w:rsid w:val="000D5AB0"/>
    <w:rsid w:val="000D5AD1"/>
    <w:rsid w:val="000D5E4D"/>
    <w:rsid w:val="000D6878"/>
    <w:rsid w:val="000D6BD8"/>
    <w:rsid w:val="000D6C29"/>
    <w:rsid w:val="000D6E27"/>
    <w:rsid w:val="000D6E96"/>
    <w:rsid w:val="000D7268"/>
    <w:rsid w:val="000D7783"/>
    <w:rsid w:val="000E011D"/>
    <w:rsid w:val="000E03CF"/>
    <w:rsid w:val="000E089E"/>
    <w:rsid w:val="000E0D89"/>
    <w:rsid w:val="000E1003"/>
    <w:rsid w:val="000E13D8"/>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DD4"/>
    <w:rsid w:val="000E7F51"/>
    <w:rsid w:val="000F00D8"/>
    <w:rsid w:val="000F05BA"/>
    <w:rsid w:val="000F095B"/>
    <w:rsid w:val="000F13C4"/>
    <w:rsid w:val="000F13D7"/>
    <w:rsid w:val="000F13EA"/>
    <w:rsid w:val="000F17E4"/>
    <w:rsid w:val="000F1878"/>
    <w:rsid w:val="000F19DB"/>
    <w:rsid w:val="000F1CF3"/>
    <w:rsid w:val="000F1E36"/>
    <w:rsid w:val="000F1F98"/>
    <w:rsid w:val="000F20CD"/>
    <w:rsid w:val="000F2965"/>
    <w:rsid w:val="000F2D62"/>
    <w:rsid w:val="000F34C7"/>
    <w:rsid w:val="000F3B40"/>
    <w:rsid w:val="000F3F2F"/>
    <w:rsid w:val="000F42EA"/>
    <w:rsid w:val="000F4C0A"/>
    <w:rsid w:val="000F4CAF"/>
    <w:rsid w:val="000F4D2F"/>
    <w:rsid w:val="000F4F44"/>
    <w:rsid w:val="000F53CB"/>
    <w:rsid w:val="000F64BE"/>
    <w:rsid w:val="000F6799"/>
    <w:rsid w:val="000F6881"/>
    <w:rsid w:val="000F68EB"/>
    <w:rsid w:val="000F6C32"/>
    <w:rsid w:val="000F6D86"/>
    <w:rsid w:val="000F7CAD"/>
    <w:rsid w:val="00100097"/>
    <w:rsid w:val="001000E9"/>
    <w:rsid w:val="00100161"/>
    <w:rsid w:val="00100169"/>
    <w:rsid w:val="00100349"/>
    <w:rsid w:val="00100678"/>
    <w:rsid w:val="0010067A"/>
    <w:rsid w:val="001010D7"/>
    <w:rsid w:val="00101489"/>
    <w:rsid w:val="001017C8"/>
    <w:rsid w:val="00101A0E"/>
    <w:rsid w:val="00101ACE"/>
    <w:rsid w:val="00101D6C"/>
    <w:rsid w:val="00102147"/>
    <w:rsid w:val="001021DD"/>
    <w:rsid w:val="001021F1"/>
    <w:rsid w:val="001022CB"/>
    <w:rsid w:val="00102366"/>
    <w:rsid w:val="00102A33"/>
    <w:rsid w:val="00102E56"/>
    <w:rsid w:val="0010347B"/>
    <w:rsid w:val="00103658"/>
    <w:rsid w:val="0010366C"/>
    <w:rsid w:val="00104058"/>
    <w:rsid w:val="0010405D"/>
    <w:rsid w:val="00104228"/>
    <w:rsid w:val="00104436"/>
    <w:rsid w:val="0010453D"/>
    <w:rsid w:val="0010486A"/>
    <w:rsid w:val="00104979"/>
    <w:rsid w:val="001049C7"/>
    <w:rsid w:val="00104A80"/>
    <w:rsid w:val="001050B7"/>
    <w:rsid w:val="001050F9"/>
    <w:rsid w:val="0010521E"/>
    <w:rsid w:val="0010568A"/>
    <w:rsid w:val="001056C5"/>
    <w:rsid w:val="001057DC"/>
    <w:rsid w:val="00105820"/>
    <w:rsid w:val="00105BAD"/>
    <w:rsid w:val="00105CEE"/>
    <w:rsid w:val="00105DA1"/>
    <w:rsid w:val="00106034"/>
    <w:rsid w:val="001064A5"/>
    <w:rsid w:val="0010660E"/>
    <w:rsid w:val="00106A95"/>
    <w:rsid w:val="00106CC3"/>
    <w:rsid w:val="00106E7E"/>
    <w:rsid w:val="00106FF1"/>
    <w:rsid w:val="00107716"/>
    <w:rsid w:val="0010795D"/>
    <w:rsid w:val="0011034F"/>
    <w:rsid w:val="0011079A"/>
    <w:rsid w:val="00110851"/>
    <w:rsid w:val="001115C0"/>
    <w:rsid w:val="001115F4"/>
    <w:rsid w:val="001116D2"/>
    <w:rsid w:val="0011190B"/>
    <w:rsid w:val="00111A97"/>
    <w:rsid w:val="00111AD9"/>
    <w:rsid w:val="00111F31"/>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AB8"/>
    <w:rsid w:val="00116339"/>
    <w:rsid w:val="00116A2D"/>
    <w:rsid w:val="001175EF"/>
    <w:rsid w:val="00117677"/>
    <w:rsid w:val="00117957"/>
    <w:rsid w:val="0011798D"/>
    <w:rsid w:val="00117C78"/>
    <w:rsid w:val="001201EA"/>
    <w:rsid w:val="001203DB"/>
    <w:rsid w:val="0012079F"/>
    <w:rsid w:val="001207F3"/>
    <w:rsid w:val="00120C13"/>
    <w:rsid w:val="00121769"/>
    <w:rsid w:val="00121E1A"/>
    <w:rsid w:val="00122727"/>
    <w:rsid w:val="00122842"/>
    <w:rsid w:val="001229F0"/>
    <w:rsid w:val="001232D2"/>
    <w:rsid w:val="0012345C"/>
    <w:rsid w:val="00123975"/>
    <w:rsid w:val="00123D18"/>
    <w:rsid w:val="00123DED"/>
    <w:rsid w:val="0012467D"/>
    <w:rsid w:val="001246EC"/>
    <w:rsid w:val="001249D7"/>
    <w:rsid w:val="001249FC"/>
    <w:rsid w:val="00124E10"/>
    <w:rsid w:val="00125078"/>
    <w:rsid w:val="0012523E"/>
    <w:rsid w:val="001252FE"/>
    <w:rsid w:val="001255A6"/>
    <w:rsid w:val="00125D34"/>
    <w:rsid w:val="0012636F"/>
    <w:rsid w:val="001268D1"/>
    <w:rsid w:val="00126D40"/>
    <w:rsid w:val="00127445"/>
    <w:rsid w:val="001274AC"/>
    <w:rsid w:val="001275E6"/>
    <w:rsid w:val="00127890"/>
    <w:rsid w:val="00127DE2"/>
    <w:rsid w:val="00127F28"/>
    <w:rsid w:val="0013016D"/>
    <w:rsid w:val="00130714"/>
    <w:rsid w:val="00130953"/>
    <w:rsid w:val="00130BBD"/>
    <w:rsid w:val="00131683"/>
    <w:rsid w:val="00131AC6"/>
    <w:rsid w:val="001321CE"/>
    <w:rsid w:val="001322B0"/>
    <w:rsid w:val="00132671"/>
    <w:rsid w:val="00132767"/>
    <w:rsid w:val="00132917"/>
    <w:rsid w:val="001329F8"/>
    <w:rsid w:val="00132E89"/>
    <w:rsid w:val="0013327F"/>
    <w:rsid w:val="0013334C"/>
    <w:rsid w:val="00133AAA"/>
    <w:rsid w:val="00133EBD"/>
    <w:rsid w:val="001349E2"/>
    <w:rsid w:val="00135015"/>
    <w:rsid w:val="00135095"/>
    <w:rsid w:val="00135238"/>
    <w:rsid w:val="0013547D"/>
    <w:rsid w:val="00135517"/>
    <w:rsid w:val="00135829"/>
    <w:rsid w:val="00135884"/>
    <w:rsid w:val="001358A7"/>
    <w:rsid w:val="001358F4"/>
    <w:rsid w:val="00135949"/>
    <w:rsid w:val="0013612A"/>
    <w:rsid w:val="00136722"/>
    <w:rsid w:val="00136998"/>
    <w:rsid w:val="00136AAD"/>
    <w:rsid w:val="00137280"/>
    <w:rsid w:val="00137288"/>
    <w:rsid w:val="00137480"/>
    <w:rsid w:val="001375B9"/>
    <w:rsid w:val="00137664"/>
    <w:rsid w:val="001376F7"/>
    <w:rsid w:val="00137EA0"/>
    <w:rsid w:val="00137F72"/>
    <w:rsid w:val="001405AD"/>
    <w:rsid w:val="00140608"/>
    <w:rsid w:val="00140735"/>
    <w:rsid w:val="0014073C"/>
    <w:rsid w:val="00140762"/>
    <w:rsid w:val="00140825"/>
    <w:rsid w:val="0014086C"/>
    <w:rsid w:val="00140E5E"/>
    <w:rsid w:val="001410AA"/>
    <w:rsid w:val="001410F1"/>
    <w:rsid w:val="001418FE"/>
    <w:rsid w:val="00141E46"/>
    <w:rsid w:val="00141ED1"/>
    <w:rsid w:val="00141F1E"/>
    <w:rsid w:val="00141F72"/>
    <w:rsid w:val="0014206B"/>
    <w:rsid w:val="00142093"/>
    <w:rsid w:val="00142E42"/>
    <w:rsid w:val="00143153"/>
    <w:rsid w:val="0014371C"/>
    <w:rsid w:val="00143C71"/>
    <w:rsid w:val="00143EFE"/>
    <w:rsid w:val="00143FF3"/>
    <w:rsid w:val="00143FFE"/>
    <w:rsid w:val="00144134"/>
    <w:rsid w:val="0014471E"/>
    <w:rsid w:val="0014491B"/>
    <w:rsid w:val="00144B3F"/>
    <w:rsid w:val="00144D67"/>
    <w:rsid w:val="00144E04"/>
    <w:rsid w:val="001451FE"/>
    <w:rsid w:val="001454BA"/>
    <w:rsid w:val="001454C4"/>
    <w:rsid w:val="00145C21"/>
    <w:rsid w:val="001462D7"/>
    <w:rsid w:val="00146577"/>
    <w:rsid w:val="00146773"/>
    <w:rsid w:val="0014703E"/>
    <w:rsid w:val="001471AD"/>
    <w:rsid w:val="00147CE1"/>
    <w:rsid w:val="00147D65"/>
    <w:rsid w:val="00147D91"/>
    <w:rsid w:val="001508E1"/>
    <w:rsid w:val="001510ED"/>
    <w:rsid w:val="001517AB"/>
    <w:rsid w:val="00151805"/>
    <w:rsid w:val="00151897"/>
    <w:rsid w:val="00152066"/>
    <w:rsid w:val="00152559"/>
    <w:rsid w:val="00152A3B"/>
    <w:rsid w:val="00152CC0"/>
    <w:rsid w:val="00153270"/>
    <w:rsid w:val="0015347E"/>
    <w:rsid w:val="00153A48"/>
    <w:rsid w:val="00153A6B"/>
    <w:rsid w:val="00153A7B"/>
    <w:rsid w:val="00153E69"/>
    <w:rsid w:val="00153EEF"/>
    <w:rsid w:val="00153F29"/>
    <w:rsid w:val="001544AB"/>
    <w:rsid w:val="00154F0D"/>
    <w:rsid w:val="00155178"/>
    <w:rsid w:val="00155D53"/>
    <w:rsid w:val="00156209"/>
    <w:rsid w:val="0015622B"/>
    <w:rsid w:val="00156260"/>
    <w:rsid w:val="00156284"/>
    <w:rsid w:val="00156502"/>
    <w:rsid w:val="00156E00"/>
    <w:rsid w:val="00157D80"/>
    <w:rsid w:val="0016000A"/>
    <w:rsid w:val="0016019C"/>
    <w:rsid w:val="001601C7"/>
    <w:rsid w:val="001602C2"/>
    <w:rsid w:val="001603B9"/>
    <w:rsid w:val="00160674"/>
    <w:rsid w:val="00160786"/>
    <w:rsid w:val="0016159D"/>
    <w:rsid w:val="00162262"/>
    <w:rsid w:val="001623A3"/>
    <w:rsid w:val="00162BD5"/>
    <w:rsid w:val="00162CF1"/>
    <w:rsid w:val="00162F82"/>
    <w:rsid w:val="001630E4"/>
    <w:rsid w:val="0016318B"/>
    <w:rsid w:val="00163409"/>
    <w:rsid w:val="0016368F"/>
    <w:rsid w:val="001637B1"/>
    <w:rsid w:val="001639BC"/>
    <w:rsid w:val="00163AFC"/>
    <w:rsid w:val="00163C9A"/>
    <w:rsid w:val="00164646"/>
    <w:rsid w:val="00164704"/>
    <w:rsid w:val="001647FA"/>
    <w:rsid w:val="00164B60"/>
    <w:rsid w:val="00165137"/>
    <w:rsid w:val="001652DD"/>
    <w:rsid w:val="00165B50"/>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96B"/>
    <w:rsid w:val="00170E05"/>
    <w:rsid w:val="001715AC"/>
    <w:rsid w:val="00171661"/>
    <w:rsid w:val="001718DB"/>
    <w:rsid w:val="00171B5E"/>
    <w:rsid w:val="00171BC2"/>
    <w:rsid w:val="00171D7E"/>
    <w:rsid w:val="00171F14"/>
    <w:rsid w:val="001722E8"/>
    <w:rsid w:val="001729E1"/>
    <w:rsid w:val="00172B61"/>
    <w:rsid w:val="00172C20"/>
    <w:rsid w:val="00173012"/>
    <w:rsid w:val="001738A5"/>
    <w:rsid w:val="00173A00"/>
    <w:rsid w:val="00173D38"/>
    <w:rsid w:val="001742A6"/>
    <w:rsid w:val="001744BE"/>
    <w:rsid w:val="00174DDB"/>
    <w:rsid w:val="00175009"/>
    <w:rsid w:val="001752EC"/>
    <w:rsid w:val="00175A6E"/>
    <w:rsid w:val="00175B21"/>
    <w:rsid w:val="00175B5A"/>
    <w:rsid w:val="00175EF2"/>
    <w:rsid w:val="00176414"/>
    <w:rsid w:val="001764E2"/>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0FBB"/>
    <w:rsid w:val="001817BA"/>
    <w:rsid w:val="00181B3A"/>
    <w:rsid w:val="00181E7C"/>
    <w:rsid w:val="001820B2"/>
    <w:rsid w:val="001821E9"/>
    <w:rsid w:val="0018246F"/>
    <w:rsid w:val="00182475"/>
    <w:rsid w:val="00182718"/>
    <w:rsid w:val="00182FBF"/>
    <w:rsid w:val="001836DF"/>
    <w:rsid w:val="00183CB7"/>
    <w:rsid w:val="00183CC6"/>
    <w:rsid w:val="00183F11"/>
    <w:rsid w:val="001840F5"/>
    <w:rsid w:val="00184A29"/>
    <w:rsid w:val="00184DAB"/>
    <w:rsid w:val="00184F51"/>
    <w:rsid w:val="00185257"/>
    <w:rsid w:val="00185DDF"/>
    <w:rsid w:val="00185E59"/>
    <w:rsid w:val="00185F10"/>
    <w:rsid w:val="00185FDA"/>
    <w:rsid w:val="00186395"/>
    <w:rsid w:val="001863E3"/>
    <w:rsid w:val="0018695F"/>
    <w:rsid w:val="00186B4D"/>
    <w:rsid w:val="0018767B"/>
    <w:rsid w:val="001905CF"/>
    <w:rsid w:val="001908C5"/>
    <w:rsid w:val="00190927"/>
    <w:rsid w:val="00190BD5"/>
    <w:rsid w:val="00190C5A"/>
    <w:rsid w:val="00190D28"/>
    <w:rsid w:val="00190FE0"/>
    <w:rsid w:val="00191727"/>
    <w:rsid w:val="00191EBF"/>
    <w:rsid w:val="00192338"/>
    <w:rsid w:val="00192589"/>
    <w:rsid w:val="001925E5"/>
    <w:rsid w:val="001929BC"/>
    <w:rsid w:val="001929F7"/>
    <w:rsid w:val="00193987"/>
    <w:rsid w:val="00194955"/>
    <w:rsid w:val="00195657"/>
    <w:rsid w:val="0019573B"/>
    <w:rsid w:val="0019592C"/>
    <w:rsid w:val="00195F8A"/>
    <w:rsid w:val="00196085"/>
    <w:rsid w:val="00196B90"/>
    <w:rsid w:val="00196DE8"/>
    <w:rsid w:val="00196FA8"/>
    <w:rsid w:val="00196FF4"/>
    <w:rsid w:val="00197236"/>
    <w:rsid w:val="0019734F"/>
    <w:rsid w:val="00197867"/>
    <w:rsid w:val="001A0303"/>
    <w:rsid w:val="001A0313"/>
    <w:rsid w:val="001A0676"/>
    <w:rsid w:val="001A067A"/>
    <w:rsid w:val="001A06C8"/>
    <w:rsid w:val="001A1337"/>
    <w:rsid w:val="001A246E"/>
    <w:rsid w:val="001A2939"/>
    <w:rsid w:val="001A2FD5"/>
    <w:rsid w:val="001A3037"/>
    <w:rsid w:val="001A30FB"/>
    <w:rsid w:val="001A332A"/>
    <w:rsid w:val="001A36CF"/>
    <w:rsid w:val="001A3974"/>
    <w:rsid w:val="001A39E3"/>
    <w:rsid w:val="001A3BBA"/>
    <w:rsid w:val="001A3F0F"/>
    <w:rsid w:val="001A3FA5"/>
    <w:rsid w:val="001A454A"/>
    <w:rsid w:val="001A4EDF"/>
    <w:rsid w:val="001A5308"/>
    <w:rsid w:val="001A6164"/>
    <w:rsid w:val="001A61A0"/>
    <w:rsid w:val="001A6362"/>
    <w:rsid w:val="001A67E8"/>
    <w:rsid w:val="001A6973"/>
    <w:rsid w:val="001A6AFE"/>
    <w:rsid w:val="001A6E27"/>
    <w:rsid w:val="001A706D"/>
    <w:rsid w:val="001A71EB"/>
    <w:rsid w:val="001A72EE"/>
    <w:rsid w:val="001A741B"/>
    <w:rsid w:val="001A7826"/>
    <w:rsid w:val="001A79DA"/>
    <w:rsid w:val="001A7DB3"/>
    <w:rsid w:val="001B00B2"/>
    <w:rsid w:val="001B0149"/>
    <w:rsid w:val="001B0251"/>
    <w:rsid w:val="001B0407"/>
    <w:rsid w:val="001B0898"/>
    <w:rsid w:val="001B1565"/>
    <w:rsid w:val="001B1DC9"/>
    <w:rsid w:val="001B2465"/>
    <w:rsid w:val="001B2993"/>
    <w:rsid w:val="001B2C18"/>
    <w:rsid w:val="001B35C1"/>
    <w:rsid w:val="001B3754"/>
    <w:rsid w:val="001B3A10"/>
    <w:rsid w:val="001B4371"/>
    <w:rsid w:val="001B4C96"/>
    <w:rsid w:val="001B5332"/>
    <w:rsid w:val="001B54E9"/>
    <w:rsid w:val="001B55DE"/>
    <w:rsid w:val="001B70CF"/>
    <w:rsid w:val="001B748B"/>
    <w:rsid w:val="001B7905"/>
    <w:rsid w:val="001B7B58"/>
    <w:rsid w:val="001C0085"/>
    <w:rsid w:val="001C063F"/>
    <w:rsid w:val="001C078E"/>
    <w:rsid w:val="001C0874"/>
    <w:rsid w:val="001C0883"/>
    <w:rsid w:val="001C0D43"/>
    <w:rsid w:val="001C12A0"/>
    <w:rsid w:val="001C140C"/>
    <w:rsid w:val="001C16A9"/>
    <w:rsid w:val="001C19EB"/>
    <w:rsid w:val="001C1E53"/>
    <w:rsid w:val="001C211D"/>
    <w:rsid w:val="001C2A8B"/>
    <w:rsid w:val="001C3434"/>
    <w:rsid w:val="001C3474"/>
    <w:rsid w:val="001C3DC6"/>
    <w:rsid w:val="001C3E02"/>
    <w:rsid w:val="001C4A39"/>
    <w:rsid w:val="001C4F5F"/>
    <w:rsid w:val="001C541B"/>
    <w:rsid w:val="001C54B8"/>
    <w:rsid w:val="001C589B"/>
    <w:rsid w:val="001C58A6"/>
    <w:rsid w:val="001C5BC8"/>
    <w:rsid w:val="001C5CB6"/>
    <w:rsid w:val="001C5D19"/>
    <w:rsid w:val="001C5DBB"/>
    <w:rsid w:val="001C5F88"/>
    <w:rsid w:val="001C6182"/>
    <w:rsid w:val="001C619C"/>
    <w:rsid w:val="001C639F"/>
    <w:rsid w:val="001C66D2"/>
    <w:rsid w:val="001C6E4C"/>
    <w:rsid w:val="001C7426"/>
    <w:rsid w:val="001C786A"/>
    <w:rsid w:val="001C7E7F"/>
    <w:rsid w:val="001C7F47"/>
    <w:rsid w:val="001D006C"/>
    <w:rsid w:val="001D056C"/>
    <w:rsid w:val="001D0578"/>
    <w:rsid w:val="001D0593"/>
    <w:rsid w:val="001D1075"/>
    <w:rsid w:val="001D1258"/>
    <w:rsid w:val="001D19F8"/>
    <w:rsid w:val="001D1CFF"/>
    <w:rsid w:val="001D21E8"/>
    <w:rsid w:val="001D2B3C"/>
    <w:rsid w:val="001D2E6C"/>
    <w:rsid w:val="001D33D2"/>
    <w:rsid w:val="001D35DC"/>
    <w:rsid w:val="001D40F1"/>
    <w:rsid w:val="001D43C0"/>
    <w:rsid w:val="001D448E"/>
    <w:rsid w:val="001D4969"/>
    <w:rsid w:val="001D4AF0"/>
    <w:rsid w:val="001D4F24"/>
    <w:rsid w:val="001D506F"/>
    <w:rsid w:val="001D57BC"/>
    <w:rsid w:val="001D6E61"/>
    <w:rsid w:val="001D6F30"/>
    <w:rsid w:val="001D6FC1"/>
    <w:rsid w:val="001D722D"/>
    <w:rsid w:val="001D7260"/>
    <w:rsid w:val="001D7816"/>
    <w:rsid w:val="001D7ADE"/>
    <w:rsid w:val="001D7B96"/>
    <w:rsid w:val="001D7FE2"/>
    <w:rsid w:val="001E060F"/>
    <w:rsid w:val="001E09F4"/>
    <w:rsid w:val="001E0A73"/>
    <w:rsid w:val="001E111F"/>
    <w:rsid w:val="001E1284"/>
    <w:rsid w:val="001E1416"/>
    <w:rsid w:val="001E1524"/>
    <w:rsid w:val="001E1607"/>
    <w:rsid w:val="001E16D8"/>
    <w:rsid w:val="001E1710"/>
    <w:rsid w:val="001E1D3C"/>
    <w:rsid w:val="001E1DDA"/>
    <w:rsid w:val="001E1FDA"/>
    <w:rsid w:val="001E220A"/>
    <w:rsid w:val="001E251E"/>
    <w:rsid w:val="001E266E"/>
    <w:rsid w:val="001E2EEF"/>
    <w:rsid w:val="001E3188"/>
    <w:rsid w:val="001E31D1"/>
    <w:rsid w:val="001E32BE"/>
    <w:rsid w:val="001E3A45"/>
    <w:rsid w:val="001E420B"/>
    <w:rsid w:val="001E4704"/>
    <w:rsid w:val="001E5BB2"/>
    <w:rsid w:val="001E5D1F"/>
    <w:rsid w:val="001E6289"/>
    <w:rsid w:val="001E6313"/>
    <w:rsid w:val="001E6BDA"/>
    <w:rsid w:val="001E6C1B"/>
    <w:rsid w:val="001E7173"/>
    <w:rsid w:val="001E719A"/>
    <w:rsid w:val="001E750C"/>
    <w:rsid w:val="001E7A8F"/>
    <w:rsid w:val="001E7D26"/>
    <w:rsid w:val="001E7D4D"/>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3C3A"/>
    <w:rsid w:val="001F45E8"/>
    <w:rsid w:val="001F4E57"/>
    <w:rsid w:val="001F4E7F"/>
    <w:rsid w:val="001F53A2"/>
    <w:rsid w:val="001F5C95"/>
    <w:rsid w:val="001F5C9E"/>
    <w:rsid w:val="001F5E73"/>
    <w:rsid w:val="001F5ED8"/>
    <w:rsid w:val="001F5F10"/>
    <w:rsid w:val="001F644E"/>
    <w:rsid w:val="001F68ED"/>
    <w:rsid w:val="001F6E45"/>
    <w:rsid w:val="001F7317"/>
    <w:rsid w:val="001F798D"/>
    <w:rsid w:val="001F7BA1"/>
    <w:rsid w:val="001F7DD6"/>
    <w:rsid w:val="002000F2"/>
    <w:rsid w:val="002000FC"/>
    <w:rsid w:val="0020087C"/>
    <w:rsid w:val="00200A92"/>
    <w:rsid w:val="00200B81"/>
    <w:rsid w:val="00200BF9"/>
    <w:rsid w:val="00200CC2"/>
    <w:rsid w:val="00200F85"/>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0E"/>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1D4"/>
    <w:rsid w:val="00211345"/>
    <w:rsid w:val="002114FA"/>
    <w:rsid w:val="00211D31"/>
    <w:rsid w:val="00211DD9"/>
    <w:rsid w:val="00212816"/>
    <w:rsid w:val="002130BD"/>
    <w:rsid w:val="00213851"/>
    <w:rsid w:val="0021397D"/>
    <w:rsid w:val="00214DC4"/>
    <w:rsid w:val="00214E0D"/>
    <w:rsid w:val="0021512E"/>
    <w:rsid w:val="002151B9"/>
    <w:rsid w:val="002152DC"/>
    <w:rsid w:val="00215490"/>
    <w:rsid w:val="0021586D"/>
    <w:rsid w:val="00215D76"/>
    <w:rsid w:val="002162EA"/>
    <w:rsid w:val="0021645D"/>
    <w:rsid w:val="002165F9"/>
    <w:rsid w:val="00216685"/>
    <w:rsid w:val="0021698D"/>
    <w:rsid w:val="002169DB"/>
    <w:rsid w:val="00216B17"/>
    <w:rsid w:val="00216BBF"/>
    <w:rsid w:val="00216D0D"/>
    <w:rsid w:val="00217135"/>
    <w:rsid w:val="0021786C"/>
    <w:rsid w:val="0021788E"/>
    <w:rsid w:val="0021797D"/>
    <w:rsid w:val="00217C32"/>
    <w:rsid w:val="00217CE8"/>
    <w:rsid w:val="0022003A"/>
    <w:rsid w:val="002202EC"/>
    <w:rsid w:val="002204ED"/>
    <w:rsid w:val="002208BE"/>
    <w:rsid w:val="0022091D"/>
    <w:rsid w:val="00220E92"/>
    <w:rsid w:val="00221022"/>
    <w:rsid w:val="0022135D"/>
    <w:rsid w:val="00221A25"/>
    <w:rsid w:val="00221F2F"/>
    <w:rsid w:val="00222052"/>
    <w:rsid w:val="0022214A"/>
    <w:rsid w:val="002222A4"/>
    <w:rsid w:val="002226C7"/>
    <w:rsid w:val="00222AB8"/>
    <w:rsid w:val="00222B25"/>
    <w:rsid w:val="00222FE7"/>
    <w:rsid w:val="00223833"/>
    <w:rsid w:val="00223ACD"/>
    <w:rsid w:val="00223BD8"/>
    <w:rsid w:val="002240CF"/>
    <w:rsid w:val="00224A38"/>
    <w:rsid w:val="00224A9B"/>
    <w:rsid w:val="00225882"/>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0EA"/>
    <w:rsid w:val="0023124C"/>
    <w:rsid w:val="002313D7"/>
    <w:rsid w:val="002314EE"/>
    <w:rsid w:val="00231740"/>
    <w:rsid w:val="00231B71"/>
    <w:rsid w:val="00231D67"/>
    <w:rsid w:val="00232149"/>
    <w:rsid w:val="00232191"/>
    <w:rsid w:val="0023287C"/>
    <w:rsid w:val="00232E9D"/>
    <w:rsid w:val="0023324F"/>
    <w:rsid w:val="002344C8"/>
    <w:rsid w:val="002345EE"/>
    <w:rsid w:val="002349C5"/>
    <w:rsid w:val="00234B73"/>
    <w:rsid w:val="00235275"/>
    <w:rsid w:val="0023549D"/>
    <w:rsid w:val="00235581"/>
    <w:rsid w:val="00235698"/>
    <w:rsid w:val="00235AD3"/>
    <w:rsid w:val="00236F71"/>
    <w:rsid w:val="00237348"/>
    <w:rsid w:val="002373FC"/>
    <w:rsid w:val="00237C6F"/>
    <w:rsid w:val="00237D22"/>
    <w:rsid w:val="00237F43"/>
    <w:rsid w:val="0024029F"/>
    <w:rsid w:val="0024037C"/>
    <w:rsid w:val="00240487"/>
    <w:rsid w:val="0024065A"/>
    <w:rsid w:val="00240956"/>
    <w:rsid w:val="00240999"/>
    <w:rsid w:val="00240B7D"/>
    <w:rsid w:val="00240BC8"/>
    <w:rsid w:val="00240C63"/>
    <w:rsid w:val="00240C72"/>
    <w:rsid w:val="00240F65"/>
    <w:rsid w:val="0024103F"/>
    <w:rsid w:val="002412E4"/>
    <w:rsid w:val="00241882"/>
    <w:rsid w:val="00241C45"/>
    <w:rsid w:val="00241C7B"/>
    <w:rsid w:val="00241D6D"/>
    <w:rsid w:val="002421F2"/>
    <w:rsid w:val="0024284B"/>
    <w:rsid w:val="0024286B"/>
    <w:rsid w:val="00242B2A"/>
    <w:rsid w:val="00242CAE"/>
    <w:rsid w:val="00243457"/>
    <w:rsid w:val="002436BB"/>
    <w:rsid w:val="00243ACD"/>
    <w:rsid w:val="0024445A"/>
    <w:rsid w:val="00244606"/>
    <w:rsid w:val="00244924"/>
    <w:rsid w:val="002449F4"/>
    <w:rsid w:val="0024520E"/>
    <w:rsid w:val="0024530E"/>
    <w:rsid w:val="00245492"/>
    <w:rsid w:val="00245A41"/>
    <w:rsid w:val="00245B70"/>
    <w:rsid w:val="00245D7D"/>
    <w:rsid w:val="00245E39"/>
    <w:rsid w:val="00245F93"/>
    <w:rsid w:val="00245FBA"/>
    <w:rsid w:val="00246BEB"/>
    <w:rsid w:val="00246C52"/>
    <w:rsid w:val="00246D8B"/>
    <w:rsid w:val="00246EB6"/>
    <w:rsid w:val="002475BE"/>
    <w:rsid w:val="00247660"/>
    <w:rsid w:val="0024785A"/>
    <w:rsid w:val="00247C92"/>
    <w:rsid w:val="00247DD1"/>
    <w:rsid w:val="002504F0"/>
    <w:rsid w:val="002506F5"/>
    <w:rsid w:val="002508C7"/>
    <w:rsid w:val="00250D9C"/>
    <w:rsid w:val="00251117"/>
    <w:rsid w:val="002512A9"/>
    <w:rsid w:val="00251308"/>
    <w:rsid w:val="00251311"/>
    <w:rsid w:val="002515EA"/>
    <w:rsid w:val="0025169E"/>
    <w:rsid w:val="00251723"/>
    <w:rsid w:val="00251843"/>
    <w:rsid w:val="00251929"/>
    <w:rsid w:val="00251F5E"/>
    <w:rsid w:val="00251F78"/>
    <w:rsid w:val="0025204B"/>
    <w:rsid w:val="00252433"/>
    <w:rsid w:val="00252D43"/>
    <w:rsid w:val="002530D6"/>
    <w:rsid w:val="002530D9"/>
    <w:rsid w:val="0025325D"/>
    <w:rsid w:val="002533FF"/>
    <w:rsid w:val="00253400"/>
    <w:rsid w:val="00253457"/>
    <w:rsid w:val="002537F5"/>
    <w:rsid w:val="00253905"/>
    <w:rsid w:val="00253AB9"/>
    <w:rsid w:val="0025429A"/>
    <w:rsid w:val="002550BC"/>
    <w:rsid w:val="002556B7"/>
    <w:rsid w:val="00256AC0"/>
    <w:rsid w:val="00256B22"/>
    <w:rsid w:val="00256B4F"/>
    <w:rsid w:val="00256C72"/>
    <w:rsid w:val="00256D51"/>
    <w:rsid w:val="00256F02"/>
    <w:rsid w:val="002571C8"/>
    <w:rsid w:val="002572F1"/>
    <w:rsid w:val="00257A62"/>
    <w:rsid w:val="00260156"/>
    <w:rsid w:val="0026075E"/>
    <w:rsid w:val="002608BD"/>
    <w:rsid w:val="00260FAD"/>
    <w:rsid w:val="002617F6"/>
    <w:rsid w:val="00261D05"/>
    <w:rsid w:val="002623AC"/>
    <w:rsid w:val="00262979"/>
    <w:rsid w:val="00262A24"/>
    <w:rsid w:val="00263038"/>
    <w:rsid w:val="002631DC"/>
    <w:rsid w:val="0026382D"/>
    <w:rsid w:val="0026385F"/>
    <w:rsid w:val="00263DD9"/>
    <w:rsid w:val="00264256"/>
    <w:rsid w:val="0026432F"/>
    <w:rsid w:val="0026455A"/>
    <w:rsid w:val="0026460B"/>
    <w:rsid w:val="0026468A"/>
    <w:rsid w:val="00264C28"/>
    <w:rsid w:val="0026529B"/>
    <w:rsid w:val="002654D9"/>
    <w:rsid w:val="00265701"/>
    <w:rsid w:val="00265CB1"/>
    <w:rsid w:val="00265E9A"/>
    <w:rsid w:val="00265F73"/>
    <w:rsid w:val="00266111"/>
    <w:rsid w:val="00266210"/>
    <w:rsid w:val="002664FA"/>
    <w:rsid w:val="00266867"/>
    <w:rsid w:val="0026716C"/>
    <w:rsid w:val="002706CC"/>
    <w:rsid w:val="002708DA"/>
    <w:rsid w:val="00270C11"/>
    <w:rsid w:val="00270C63"/>
    <w:rsid w:val="00270C98"/>
    <w:rsid w:val="00270CF1"/>
    <w:rsid w:val="00270E1A"/>
    <w:rsid w:val="00270E57"/>
    <w:rsid w:val="00270E80"/>
    <w:rsid w:val="002711C3"/>
    <w:rsid w:val="002713CE"/>
    <w:rsid w:val="0027193C"/>
    <w:rsid w:val="00271EEF"/>
    <w:rsid w:val="0027242C"/>
    <w:rsid w:val="00272474"/>
    <w:rsid w:val="0027257A"/>
    <w:rsid w:val="00272736"/>
    <w:rsid w:val="0027288C"/>
    <w:rsid w:val="00272D06"/>
    <w:rsid w:val="00272FEB"/>
    <w:rsid w:val="0027355F"/>
    <w:rsid w:val="00273644"/>
    <w:rsid w:val="002738C9"/>
    <w:rsid w:val="00273B2D"/>
    <w:rsid w:val="00273CFB"/>
    <w:rsid w:val="00274394"/>
    <w:rsid w:val="00274668"/>
    <w:rsid w:val="00274AA4"/>
    <w:rsid w:val="00274CE5"/>
    <w:rsid w:val="00274D08"/>
    <w:rsid w:val="00274DE3"/>
    <w:rsid w:val="0027540F"/>
    <w:rsid w:val="00275464"/>
    <w:rsid w:val="0027549F"/>
    <w:rsid w:val="002754AB"/>
    <w:rsid w:val="0027568B"/>
    <w:rsid w:val="002756D5"/>
    <w:rsid w:val="00275B92"/>
    <w:rsid w:val="00275E10"/>
    <w:rsid w:val="00275F3B"/>
    <w:rsid w:val="00276001"/>
    <w:rsid w:val="00276243"/>
    <w:rsid w:val="002764FB"/>
    <w:rsid w:val="002765F0"/>
    <w:rsid w:val="00276660"/>
    <w:rsid w:val="002766C9"/>
    <w:rsid w:val="002768E3"/>
    <w:rsid w:val="00277512"/>
    <w:rsid w:val="002777E4"/>
    <w:rsid w:val="00277E66"/>
    <w:rsid w:val="002801E2"/>
    <w:rsid w:val="00280612"/>
    <w:rsid w:val="0028073A"/>
    <w:rsid w:val="00280960"/>
    <w:rsid w:val="0028164E"/>
    <w:rsid w:val="0028168F"/>
    <w:rsid w:val="00281A1F"/>
    <w:rsid w:val="002825CE"/>
    <w:rsid w:val="00282904"/>
    <w:rsid w:val="00283165"/>
    <w:rsid w:val="002832E7"/>
    <w:rsid w:val="002838C8"/>
    <w:rsid w:val="00284BDF"/>
    <w:rsid w:val="00284E7F"/>
    <w:rsid w:val="0028550D"/>
    <w:rsid w:val="00285520"/>
    <w:rsid w:val="00285894"/>
    <w:rsid w:val="00285E28"/>
    <w:rsid w:val="00286631"/>
    <w:rsid w:val="00286B84"/>
    <w:rsid w:val="00286F76"/>
    <w:rsid w:val="00287376"/>
    <w:rsid w:val="0028741E"/>
    <w:rsid w:val="002877DE"/>
    <w:rsid w:val="00287821"/>
    <w:rsid w:val="00287C28"/>
    <w:rsid w:val="00287C39"/>
    <w:rsid w:val="002901C9"/>
    <w:rsid w:val="00290254"/>
    <w:rsid w:val="00290C83"/>
    <w:rsid w:val="0029130D"/>
    <w:rsid w:val="0029138A"/>
    <w:rsid w:val="0029142E"/>
    <w:rsid w:val="002915DA"/>
    <w:rsid w:val="0029178F"/>
    <w:rsid w:val="002918B5"/>
    <w:rsid w:val="00291C45"/>
    <w:rsid w:val="00291F83"/>
    <w:rsid w:val="002924B7"/>
    <w:rsid w:val="00292540"/>
    <w:rsid w:val="0029279E"/>
    <w:rsid w:val="00292F26"/>
    <w:rsid w:val="00293504"/>
    <w:rsid w:val="00293C49"/>
    <w:rsid w:val="00294266"/>
    <w:rsid w:val="002942D0"/>
    <w:rsid w:val="002944CA"/>
    <w:rsid w:val="00294504"/>
    <w:rsid w:val="00294722"/>
    <w:rsid w:val="00294AB1"/>
    <w:rsid w:val="00294C86"/>
    <w:rsid w:val="00294C8C"/>
    <w:rsid w:val="00294E37"/>
    <w:rsid w:val="00295226"/>
    <w:rsid w:val="002953B5"/>
    <w:rsid w:val="002953D0"/>
    <w:rsid w:val="00295C28"/>
    <w:rsid w:val="00295F1C"/>
    <w:rsid w:val="002960D8"/>
    <w:rsid w:val="00296758"/>
    <w:rsid w:val="0029696C"/>
    <w:rsid w:val="00296D1B"/>
    <w:rsid w:val="00296D93"/>
    <w:rsid w:val="00296FD8"/>
    <w:rsid w:val="0029743A"/>
    <w:rsid w:val="00297499"/>
    <w:rsid w:val="002974AA"/>
    <w:rsid w:val="002977A0"/>
    <w:rsid w:val="00297D47"/>
    <w:rsid w:val="00297F46"/>
    <w:rsid w:val="002A025C"/>
    <w:rsid w:val="002A0581"/>
    <w:rsid w:val="002A05EF"/>
    <w:rsid w:val="002A0724"/>
    <w:rsid w:val="002A0BF2"/>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5F"/>
    <w:rsid w:val="002A58A5"/>
    <w:rsid w:val="002A5FC1"/>
    <w:rsid w:val="002A62F8"/>
    <w:rsid w:val="002A6328"/>
    <w:rsid w:val="002A6D99"/>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79"/>
    <w:rsid w:val="002B3D90"/>
    <w:rsid w:val="002B42C0"/>
    <w:rsid w:val="002B453B"/>
    <w:rsid w:val="002B4C39"/>
    <w:rsid w:val="002B4F78"/>
    <w:rsid w:val="002B601A"/>
    <w:rsid w:val="002B61F1"/>
    <w:rsid w:val="002B64FE"/>
    <w:rsid w:val="002B694E"/>
    <w:rsid w:val="002B6D31"/>
    <w:rsid w:val="002B700B"/>
    <w:rsid w:val="002B70A2"/>
    <w:rsid w:val="002B7D56"/>
    <w:rsid w:val="002C04C2"/>
    <w:rsid w:val="002C0818"/>
    <w:rsid w:val="002C0D11"/>
    <w:rsid w:val="002C1B17"/>
    <w:rsid w:val="002C1C66"/>
    <w:rsid w:val="002C203A"/>
    <w:rsid w:val="002C2AE9"/>
    <w:rsid w:val="002C2B29"/>
    <w:rsid w:val="002C2E8A"/>
    <w:rsid w:val="002C2F50"/>
    <w:rsid w:val="002C2FCD"/>
    <w:rsid w:val="002C3AE4"/>
    <w:rsid w:val="002C3E89"/>
    <w:rsid w:val="002C42AA"/>
    <w:rsid w:val="002C44C2"/>
    <w:rsid w:val="002C4942"/>
    <w:rsid w:val="002C4AC3"/>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A64"/>
    <w:rsid w:val="002D2B4E"/>
    <w:rsid w:val="002D3910"/>
    <w:rsid w:val="002D3968"/>
    <w:rsid w:val="002D425A"/>
    <w:rsid w:val="002D4314"/>
    <w:rsid w:val="002D489E"/>
    <w:rsid w:val="002D4A54"/>
    <w:rsid w:val="002D4E37"/>
    <w:rsid w:val="002D512A"/>
    <w:rsid w:val="002D52E0"/>
    <w:rsid w:val="002D5DEA"/>
    <w:rsid w:val="002D6127"/>
    <w:rsid w:val="002D61BE"/>
    <w:rsid w:val="002D61F0"/>
    <w:rsid w:val="002D6624"/>
    <w:rsid w:val="002D7235"/>
    <w:rsid w:val="002D76E8"/>
    <w:rsid w:val="002E0815"/>
    <w:rsid w:val="002E0E15"/>
    <w:rsid w:val="002E0E94"/>
    <w:rsid w:val="002E15A5"/>
    <w:rsid w:val="002E16BC"/>
    <w:rsid w:val="002E25D2"/>
    <w:rsid w:val="002E2738"/>
    <w:rsid w:val="002E2923"/>
    <w:rsid w:val="002E2A76"/>
    <w:rsid w:val="002E306D"/>
    <w:rsid w:val="002E3557"/>
    <w:rsid w:val="002E3653"/>
    <w:rsid w:val="002E38B7"/>
    <w:rsid w:val="002E4301"/>
    <w:rsid w:val="002E4E3D"/>
    <w:rsid w:val="002E58E1"/>
    <w:rsid w:val="002E5BDD"/>
    <w:rsid w:val="002E5C56"/>
    <w:rsid w:val="002E5D86"/>
    <w:rsid w:val="002E5DD7"/>
    <w:rsid w:val="002E61CE"/>
    <w:rsid w:val="002E6809"/>
    <w:rsid w:val="002E6A48"/>
    <w:rsid w:val="002E735D"/>
    <w:rsid w:val="002F0045"/>
    <w:rsid w:val="002F00F0"/>
    <w:rsid w:val="002F025B"/>
    <w:rsid w:val="002F0684"/>
    <w:rsid w:val="002F09C0"/>
    <w:rsid w:val="002F0ADB"/>
    <w:rsid w:val="002F0E34"/>
    <w:rsid w:val="002F1236"/>
    <w:rsid w:val="002F1D0C"/>
    <w:rsid w:val="002F2AE0"/>
    <w:rsid w:val="002F31C4"/>
    <w:rsid w:val="002F31CC"/>
    <w:rsid w:val="002F322F"/>
    <w:rsid w:val="002F38FD"/>
    <w:rsid w:val="002F3C93"/>
    <w:rsid w:val="002F3F16"/>
    <w:rsid w:val="002F4010"/>
    <w:rsid w:val="002F413F"/>
    <w:rsid w:val="002F443A"/>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16"/>
    <w:rsid w:val="002F6BDA"/>
    <w:rsid w:val="002F778C"/>
    <w:rsid w:val="002F7919"/>
    <w:rsid w:val="002F7B6D"/>
    <w:rsid w:val="002F7D48"/>
    <w:rsid w:val="002F7EB0"/>
    <w:rsid w:val="002F7EC5"/>
    <w:rsid w:val="00300085"/>
    <w:rsid w:val="0030027C"/>
    <w:rsid w:val="003003AD"/>
    <w:rsid w:val="00300714"/>
    <w:rsid w:val="00300E5F"/>
    <w:rsid w:val="003011C0"/>
    <w:rsid w:val="00301686"/>
    <w:rsid w:val="00301DA6"/>
    <w:rsid w:val="00301EE4"/>
    <w:rsid w:val="003024DE"/>
    <w:rsid w:val="00302701"/>
    <w:rsid w:val="00302739"/>
    <w:rsid w:val="00302B48"/>
    <w:rsid w:val="00302EDE"/>
    <w:rsid w:val="00302FEF"/>
    <w:rsid w:val="0030318E"/>
    <w:rsid w:val="00304075"/>
    <w:rsid w:val="00304556"/>
    <w:rsid w:val="003048C8"/>
    <w:rsid w:val="00304AC5"/>
    <w:rsid w:val="00304C9E"/>
    <w:rsid w:val="00305971"/>
    <w:rsid w:val="00305B82"/>
    <w:rsid w:val="00305B97"/>
    <w:rsid w:val="003065FB"/>
    <w:rsid w:val="00306ED2"/>
    <w:rsid w:val="00306F89"/>
    <w:rsid w:val="0030702A"/>
    <w:rsid w:val="00307213"/>
    <w:rsid w:val="0030749E"/>
    <w:rsid w:val="00307B27"/>
    <w:rsid w:val="00307F28"/>
    <w:rsid w:val="003101DC"/>
    <w:rsid w:val="0031049F"/>
    <w:rsid w:val="00310912"/>
    <w:rsid w:val="00310CC6"/>
    <w:rsid w:val="00310F30"/>
    <w:rsid w:val="00311037"/>
    <w:rsid w:val="00311642"/>
    <w:rsid w:val="00311761"/>
    <w:rsid w:val="00311941"/>
    <w:rsid w:val="00311A91"/>
    <w:rsid w:val="00312263"/>
    <w:rsid w:val="00312709"/>
    <w:rsid w:val="00312C19"/>
    <w:rsid w:val="003130A3"/>
    <w:rsid w:val="00313765"/>
    <w:rsid w:val="003137A0"/>
    <w:rsid w:val="00313BC1"/>
    <w:rsid w:val="00313C4F"/>
    <w:rsid w:val="003141C2"/>
    <w:rsid w:val="00314CBB"/>
    <w:rsid w:val="0031552D"/>
    <w:rsid w:val="00315606"/>
    <w:rsid w:val="0031599D"/>
    <w:rsid w:val="00316064"/>
    <w:rsid w:val="00316C58"/>
    <w:rsid w:val="00316C8E"/>
    <w:rsid w:val="00316EAE"/>
    <w:rsid w:val="00317050"/>
    <w:rsid w:val="00317625"/>
    <w:rsid w:val="0031767A"/>
    <w:rsid w:val="00317731"/>
    <w:rsid w:val="00317C5E"/>
    <w:rsid w:val="0032013F"/>
    <w:rsid w:val="0032018E"/>
    <w:rsid w:val="00320B1B"/>
    <w:rsid w:val="00320E91"/>
    <w:rsid w:val="00320F1B"/>
    <w:rsid w:val="0032151E"/>
    <w:rsid w:val="003216BA"/>
    <w:rsid w:val="0032172E"/>
    <w:rsid w:val="00321822"/>
    <w:rsid w:val="00321B02"/>
    <w:rsid w:val="00322BC3"/>
    <w:rsid w:val="00322C2B"/>
    <w:rsid w:val="00322E3B"/>
    <w:rsid w:val="003232E3"/>
    <w:rsid w:val="00323FAD"/>
    <w:rsid w:val="00324089"/>
    <w:rsid w:val="00324701"/>
    <w:rsid w:val="00324811"/>
    <w:rsid w:val="0032489D"/>
    <w:rsid w:val="003249F8"/>
    <w:rsid w:val="0032556B"/>
    <w:rsid w:val="00325879"/>
    <w:rsid w:val="0032651E"/>
    <w:rsid w:val="0032670C"/>
    <w:rsid w:val="003267A6"/>
    <w:rsid w:val="003271E3"/>
    <w:rsid w:val="003272D0"/>
    <w:rsid w:val="003273DE"/>
    <w:rsid w:val="003278C7"/>
    <w:rsid w:val="0032793B"/>
    <w:rsid w:val="00327AEA"/>
    <w:rsid w:val="00327D99"/>
    <w:rsid w:val="00327FA5"/>
    <w:rsid w:val="003308C4"/>
    <w:rsid w:val="00330B84"/>
    <w:rsid w:val="00330C30"/>
    <w:rsid w:val="00330DE8"/>
    <w:rsid w:val="00331AAF"/>
    <w:rsid w:val="00332123"/>
    <w:rsid w:val="003321C3"/>
    <w:rsid w:val="00332962"/>
    <w:rsid w:val="00332A3E"/>
    <w:rsid w:val="00332B15"/>
    <w:rsid w:val="00332E7A"/>
    <w:rsid w:val="003338F5"/>
    <w:rsid w:val="003348E7"/>
    <w:rsid w:val="00334E18"/>
    <w:rsid w:val="00335250"/>
    <w:rsid w:val="00335670"/>
    <w:rsid w:val="0033572D"/>
    <w:rsid w:val="0033592C"/>
    <w:rsid w:val="00335E2A"/>
    <w:rsid w:val="003365A1"/>
    <w:rsid w:val="00336780"/>
    <w:rsid w:val="003367C5"/>
    <w:rsid w:val="00336DAD"/>
    <w:rsid w:val="00336DB3"/>
    <w:rsid w:val="00337065"/>
    <w:rsid w:val="003377D4"/>
    <w:rsid w:val="00337895"/>
    <w:rsid w:val="00337B29"/>
    <w:rsid w:val="00337C71"/>
    <w:rsid w:val="00337D74"/>
    <w:rsid w:val="003406B1"/>
    <w:rsid w:val="00340956"/>
    <w:rsid w:val="00340CC6"/>
    <w:rsid w:val="00340E58"/>
    <w:rsid w:val="00341087"/>
    <w:rsid w:val="00341706"/>
    <w:rsid w:val="00341CFA"/>
    <w:rsid w:val="0034228E"/>
    <w:rsid w:val="0034246D"/>
    <w:rsid w:val="0034305B"/>
    <w:rsid w:val="00343C24"/>
    <w:rsid w:val="00343CF7"/>
    <w:rsid w:val="00343FA6"/>
    <w:rsid w:val="0034403D"/>
    <w:rsid w:val="00344725"/>
    <w:rsid w:val="00344901"/>
    <w:rsid w:val="0034511B"/>
    <w:rsid w:val="00345EC6"/>
    <w:rsid w:val="0034745C"/>
    <w:rsid w:val="003474CD"/>
    <w:rsid w:val="003475F9"/>
    <w:rsid w:val="003479B6"/>
    <w:rsid w:val="0035025F"/>
    <w:rsid w:val="003502C2"/>
    <w:rsid w:val="0035041A"/>
    <w:rsid w:val="003505AD"/>
    <w:rsid w:val="00350631"/>
    <w:rsid w:val="00350EE7"/>
    <w:rsid w:val="003510F6"/>
    <w:rsid w:val="003513CC"/>
    <w:rsid w:val="00351439"/>
    <w:rsid w:val="0035180B"/>
    <w:rsid w:val="00351C98"/>
    <w:rsid w:val="0035216E"/>
    <w:rsid w:val="00352759"/>
    <w:rsid w:val="00352828"/>
    <w:rsid w:val="00352940"/>
    <w:rsid w:val="00352952"/>
    <w:rsid w:val="00352DAE"/>
    <w:rsid w:val="003530A0"/>
    <w:rsid w:val="003531B0"/>
    <w:rsid w:val="003532D2"/>
    <w:rsid w:val="003536C6"/>
    <w:rsid w:val="003539B2"/>
    <w:rsid w:val="00353D87"/>
    <w:rsid w:val="0035414B"/>
    <w:rsid w:val="00354FE6"/>
    <w:rsid w:val="003552C6"/>
    <w:rsid w:val="003558FD"/>
    <w:rsid w:val="00355A83"/>
    <w:rsid w:val="003562D7"/>
    <w:rsid w:val="00356353"/>
    <w:rsid w:val="003567C9"/>
    <w:rsid w:val="00356CEC"/>
    <w:rsid w:val="003572DE"/>
    <w:rsid w:val="00357659"/>
    <w:rsid w:val="00357712"/>
    <w:rsid w:val="00357800"/>
    <w:rsid w:val="00357CAE"/>
    <w:rsid w:val="00357FD0"/>
    <w:rsid w:val="003604DB"/>
    <w:rsid w:val="00360775"/>
    <w:rsid w:val="00360A06"/>
    <w:rsid w:val="003617B5"/>
    <w:rsid w:val="0036185C"/>
    <w:rsid w:val="00361967"/>
    <w:rsid w:val="00361B1A"/>
    <w:rsid w:val="0036227D"/>
    <w:rsid w:val="0036262C"/>
    <w:rsid w:val="00362C5A"/>
    <w:rsid w:val="00362FF0"/>
    <w:rsid w:val="003635B6"/>
    <w:rsid w:val="00363FC9"/>
    <w:rsid w:val="003644B8"/>
    <w:rsid w:val="00364686"/>
    <w:rsid w:val="00365023"/>
    <w:rsid w:val="00365644"/>
    <w:rsid w:val="0036590C"/>
    <w:rsid w:val="00365EC0"/>
    <w:rsid w:val="003663A7"/>
    <w:rsid w:val="003665C5"/>
    <w:rsid w:val="0036662F"/>
    <w:rsid w:val="00366B3A"/>
    <w:rsid w:val="00370285"/>
    <w:rsid w:val="003704EE"/>
    <w:rsid w:val="00370880"/>
    <w:rsid w:val="00370D58"/>
    <w:rsid w:val="00370EFD"/>
    <w:rsid w:val="00371137"/>
    <w:rsid w:val="003711A0"/>
    <w:rsid w:val="003711C5"/>
    <w:rsid w:val="00371618"/>
    <w:rsid w:val="003719F5"/>
    <w:rsid w:val="00372019"/>
    <w:rsid w:val="00372029"/>
    <w:rsid w:val="003724A1"/>
    <w:rsid w:val="003725B5"/>
    <w:rsid w:val="00372A6B"/>
    <w:rsid w:val="00372A8C"/>
    <w:rsid w:val="00372C12"/>
    <w:rsid w:val="00373024"/>
    <w:rsid w:val="00373364"/>
    <w:rsid w:val="00373569"/>
    <w:rsid w:val="00373B3C"/>
    <w:rsid w:val="00373E10"/>
    <w:rsid w:val="00373F2C"/>
    <w:rsid w:val="0037406C"/>
    <w:rsid w:val="003741D2"/>
    <w:rsid w:val="00374206"/>
    <w:rsid w:val="0037447D"/>
    <w:rsid w:val="003744CB"/>
    <w:rsid w:val="0037450B"/>
    <w:rsid w:val="00374804"/>
    <w:rsid w:val="003748F9"/>
    <w:rsid w:val="00374C80"/>
    <w:rsid w:val="00374F06"/>
    <w:rsid w:val="00375222"/>
    <w:rsid w:val="00375FFC"/>
    <w:rsid w:val="003764FA"/>
    <w:rsid w:val="00376838"/>
    <w:rsid w:val="003768ED"/>
    <w:rsid w:val="00376E0C"/>
    <w:rsid w:val="0037709A"/>
    <w:rsid w:val="00377146"/>
    <w:rsid w:val="003771CA"/>
    <w:rsid w:val="00377397"/>
    <w:rsid w:val="0037757C"/>
    <w:rsid w:val="003775BD"/>
    <w:rsid w:val="0038021B"/>
    <w:rsid w:val="00380543"/>
    <w:rsid w:val="00380602"/>
    <w:rsid w:val="00380892"/>
    <w:rsid w:val="00380BBD"/>
    <w:rsid w:val="003821E7"/>
    <w:rsid w:val="00382903"/>
    <w:rsid w:val="00383D31"/>
    <w:rsid w:val="00383D4B"/>
    <w:rsid w:val="00383DDB"/>
    <w:rsid w:val="003842A8"/>
    <w:rsid w:val="00384747"/>
    <w:rsid w:val="0038484F"/>
    <w:rsid w:val="003848D9"/>
    <w:rsid w:val="00384BC0"/>
    <w:rsid w:val="003852CC"/>
    <w:rsid w:val="00385A70"/>
    <w:rsid w:val="00385BD7"/>
    <w:rsid w:val="00386688"/>
    <w:rsid w:val="00386705"/>
    <w:rsid w:val="00386A15"/>
    <w:rsid w:val="00386B71"/>
    <w:rsid w:val="0038702D"/>
    <w:rsid w:val="003870BC"/>
    <w:rsid w:val="0038732E"/>
    <w:rsid w:val="003875A7"/>
    <w:rsid w:val="00387675"/>
    <w:rsid w:val="00387771"/>
    <w:rsid w:val="0038780F"/>
    <w:rsid w:val="00387866"/>
    <w:rsid w:val="00387B2B"/>
    <w:rsid w:val="00387D31"/>
    <w:rsid w:val="00390449"/>
    <w:rsid w:val="003904B1"/>
    <w:rsid w:val="003907D2"/>
    <w:rsid w:val="00390C56"/>
    <w:rsid w:val="00391097"/>
    <w:rsid w:val="0039122C"/>
    <w:rsid w:val="0039124D"/>
    <w:rsid w:val="00391A92"/>
    <w:rsid w:val="00391C99"/>
    <w:rsid w:val="003926BE"/>
    <w:rsid w:val="003929BE"/>
    <w:rsid w:val="00392A1F"/>
    <w:rsid w:val="00392DB8"/>
    <w:rsid w:val="003938C9"/>
    <w:rsid w:val="00393A68"/>
    <w:rsid w:val="00393B78"/>
    <w:rsid w:val="00393BA7"/>
    <w:rsid w:val="00393E66"/>
    <w:rsid w:val="00394058"/>
    <w:rsid w:val="003946B1"/>
    <w:rsid w:val="00394775"/>
    <w:rsid w:val="00394948"/>
    <w:rsid w:val="00394B44"/>
    <w:rsid w:val="00394D6C"/>
    <w:rsid w:val="0039502C"/>
    <w:rsid w:val="0039511F"/>
    <w:rsid w:val="003956FE"/>
    <w:rsid w:val="00395880"/>
    <w:rsid w:val="003958F1"/>
    <w:rsid w:val="0039598F"/>
    <w:rsid w:val="0039610F"/>
    <w:rsid w:val="0039611A"/>
    <w:rsid w:val="003962EC"/>
    <w:rsid w:val="003965AE"/>
    <w:rsid w:val="0039665F"/>
    <w:rsid w:val="00396BBB"/>
    <w:rsid w:val="00397292"/>
    <w:rsid w:val="003976DD"/>
    <w:rsid w:val="003978B8"/>
    <w:rsid w:val="00397AD4"/>
    <w:rsid w:val="00397C89"/>
    <w:rsid w:val="003A0311"/>
    <w:rsid w:val="003A0533"/>
    <w:rsid w:val="003A0736"/>
    <w:rsid w:val="003A09D3"/>
    <w:rsid w:val="003A0CD4"/>
    <w:rsid w:val="003A0D7C"/>
    <w:rsid w:val="003A0EB2"/>
    <w:rsid w:val="003A1009"/>
    <w:rsid w:val="003A1135"/>
    <w:rsid w:val="003A1341"/>
    <w:rsid w:val="003A17BA"/>
    <w:rsid w:val="003A192E"/>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69C"/>
    <w:rsid w:val="003A5865"/>
    <w:rsid w:val="003A590E"/>
    <w:rsid w:val="003A632A"/>
    <w:rsid w:val="003A6330"/>
    <w:rsid w:val="003A6332"/>
    <w:rsid w:val="003A655D"/>
    <w:rsid w:val="003A6619"/>
    <w:rsid w:val="003A6CC0"/>
    <w:rsid w:val="003A71E1"/>
    <w:rsid w:val="003A76A9"/>
    <w:rsid w:val="003A7747"/>
    <w:rsid w:val="003B0299"/>
    <w:rsid w:val="003B0B4D"/>
    <w:rsid w:val="003B248F"/>
    <w:rsid w:val="003B2B79"/>
    <w:rsid w:val="003B2C70"/>
    <w:rsid w:val="003B3171"/>
    <w:rsid w:val="003B3E56"/>
    <w:rsid w:val="003B4039"/>
    <w:rsid w:val="003B40FA"/>
    <w:rsid w:val="003B4482"/>
    <w:rsid w:val="003B495C"/>
    <w:rsid w:val="003B4B90"/>
    <w:rsid w:val="003B4D9B"/>
    <w:rsid w:val="003B4E9C"/>
    <w:rsid w:val="003B5269"/>
    <w:rsid w:val="003B570F"/>
    <w:rsid w:val="003B5B57"/>
    <w:rsid w:val="003B5B7E"/>
    <w:rsid w:val="003B5BCB"/>
    <w:rsid w:val="003B5E30"/>
    <w:rsid w:val="003B6E8F"/>
    <w:rsid w:val="003B6FC3"/>
    <w:rsid w:val="003B6FCB"/>
    <w:rsid w:val="003B7020"/>
    <w:rsid w:val="003B7294"/>
    <w:rsid w:val="003B76FE"/>
    <w:rsid w:val="003C009A"/>
    <w:rsid w:val="003C07D7"/>
    <w:rsid w:val="003C0985"/>
    <w:rsid w:val="003C0B15"/>
    <w:rsid w:val="003C10B8"/>
    <w:rsid w:val="003C1994"/>
    <w:rsid w:val="003C1AF0"/>
    <w:rsid w:val="003C2C9D"/>
    <w:rsid w:val="003C3291"/>
    <w:rsid w:val="003C3853"/>
    <w:rsid w:val="003C3A33"/>
    <w:rsid w:val="003C3B73"/>
    <w:rsid w:val="003C3D6E"/>
    <w:rsid w:val="003C3F8B"/>
    <w:rsid w:val="003C4213"/>
    <w:rsid w:val="003C4250"/>
    <w:rsid w:val="003C44DB"/>
    <w:rsid w:val="003C4F25"/>
    <w:rsid w:val="003C64CD"/>
    <w:rsid w:val="003C6580"/>
    <w:rsid w:val="003C6C84"/>
    <w:rsid w:val="003C6CCB"/>
    <w:rsid w:val="003C6DA9"/>
    <w:rsid w:val="003C6DAB"/>
    <w:rsid w:val="003C7855"/>
    <w:rsid w:val="003D0240"/>
    <w:rsid w:val="003D06A7"/>
    <w:rsid w:val="003D0868"/>
    <w:rsid w:val="003D09DA"/>
    <w:rsid w:val="003D0D75"/>
    <w:rsid w:val="003D1F11"/>
    <w:rsid w:val="003D22AC"/>
    <w:rsid w:val="003D2339"/>
    <w:rsid w:val="003D26AA"/>
    <w:rsid w:val="003D26C0"/>
    <w:rsid w:val="003D2E43"/>
    <w:rsid w:val="003D3AD8"/>
    <w:rsid w:val="003D3EE3"/>
    <w:rsid w:val="003D4350"/>
    <w:rsid w:val="003D4409"/>
    <w:rsid w:val="003D519A"/>
    <w:rsid w:val="003D5717"/>
    <w:rsid w:val="003D5878"/>
    <w:rsid w:val="003D59FE"/>
    <w:rsid w:val="003D6383"/>
    <w:rsid w:val="003D63BA"/>
    <w:rsid w:val="003D680E"/>
    <w:rsid w:val="003D687D"/>
    <w:rsid w:val="003D69ED"/>
    <w:rsid w:val="003D6B43"/>
    <w:rsid w:val="003D740C"/>
    <w:rsid w:val="003D79E8"/>
    <w:rsid w:val="003E089F"/>
    <w:rsid w:val="003E0974"/>
    <w:rsid w:val="003E0ADB"/>
    <w:rsid w:val="003E0CE4"/>
    <w:rsid w:val="003E1262"/>
    <w:rsid w:val="003E1655"/>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3F95"/>
    <w:rsid w:val="003E40C9"/>
    <w:rsid w:val="003E416F"/>
    <w:rsid w:val="003E44DC"/>
    <w:rsid w:val="003E4BD7"/>
    <w:rsid w:val="003E4CDB"/>
    <w:rsid w:val="003E53DD"/>
    <w:rsid w:val="003E55C1"/>
    <w:rsid w:val="003E6289"/>
    <w:rsid w:val="003E6592"/>
    <w:rsid w:val="003E679D"/>
    <w:rsid w:val="003E6A3C"/>
    <w:rsid w:val="003E700A"/>
    <w:rsid w:val="003E7313"/>
    <w:rsid w:val="003E73BC"/>
    <w:rsid w:val="003E76BB"/>
    <w:rsid w:val="003E7706"/>
    <w:rsid w:val="003E775E"/>
    <w:rsid w:val="003E7C5E"/>
    <w:rsid w:val="003F0656"/>
    <w:rsid w:val="003F073C"/>
    <w:rsid w:val="003F0905"/>
    <w:rsid w:val="003F13D9"/>
    <w:rsid w:val="003F148D"/>
    <w:rsid w:val="003F1B4D"/>
    <w:rsid w:val="003F1B6D"/>
    <w:rsid w:val="003F1B7C"/>
    <w:rsid w:val="003F1C93"/>
    <w:rsid w:val="003F1E48"/>
    <w:rsid w:val="003F20B0"/>
    <w:rsid w:val="003F20E2"/>
    <w:rsid w:val="003F2244"/>
    <w:rsid w:val="003F23A7"/>
    <w:rsid w:val="003F2564"/>
    <w:rsid w:val="003F2624"/>
    <w:rsid w:val="003F2711"/>
    <w:rsid w:val="003F2A56"/>
    <w:rsid w:val="003F2A8D"/>
    <w:rsid w:val="003F32A2"/>
    <w:rsid w:val="003F338C"/>
    <w:rsid w:val="003F348A"/>
    <w:rsid w:val="003F4593"/>
    <w:rsid w:val="003F4933"/>
    <w:rsid w:val="003F4977"/>
    <w:rsid w:val="003F4A21"/>
    <w:rsid w:val="003F4E1C"/>
    <w:rsid w:val="003F536B"/>
    <w:rsid w:val="003F560A"/>
    <w:rsid w:val="003F586D"/>
    <w:rsid w:val="003F60AB"/>
    <w:rsid w:val="003F62B4"/>
    <w:rsid w:val="003F630B"/>
    <w:rsid w:val="003F682D"/>
    <w:rsid w:val="003F6853"/>
    <w:rsid w:val="003F6930"/>
    <w:rsid w:val="003F697D"/>
    <w:rsid w:val="003F6A55"/>
    <w:rsid w:val="003F73A0"/>
    <w:rsid w:val="003F75DD"/>
    <w:rsid w:val="003F7908"/>
    <w:rsid w:val="003F7A7C"/>
    <w:rsid w:val="003F7DFF"/>
    <w:rsid w:val="0040015E"/>
    <w:rsid w:val="00400427"/>
    <w:rsid w:val="00400615"/>
    <w:rsid w:val="00400A5B"/>
    <w:rsid w:val="00400D86"/>
    <w:rsid w:val="004010EF"/>
    <w:rsid w:val="00401321"/>
    <w:rsid w:val="00401659"/>
    <w:rsid w:val="004017C6"/>
    <w:rsid w:val="004021B5"/>
    <w:rsid w:val="00402238"/>
    <w:rsid w:val="004024AB"/>
    <w:rsid w:val="00402DC4"/>
    <w:rsid w:val="00402F2C"/>
    <w:rsid w:val="0040303D"/>
    <w:rsid w:val="0040361F"/>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8F"/>
    <w:rsid w:val="00406FBD"/>
    <w:rsid w:val="004073B0"/>
    <w:rsid w:val="004075E7"/>
    <w:rsid w:val="00407612"/>
    <w:rsid w:val="0041029D"/>
    <w:rsid w:val="004102A7"/>
    <w:rsid w:val="00410D23"/>
    <w:rsid w:val="00410E12"/>
    <w:rsid w:val="00411230"/>
    <w:rsid w:val="00411472"/>
    <w:rsid w:val="004116C3"/>
    <w:rsid w:val="004118C9"/>
    <w:rsid w:val="0041249C"/>
    <w:rsid w:val="00412697"/>
    <w:rsid w:val="00413369"/>
    <w:rsid w:val="004145AE"/>
    <w:rsid w:val="004147F4"/>
    <w:rsid w:val="00414993"/>
    <w:rsid w:val="00414C3F"/>
    <w:rsid w:val="0041539C"/>
    <w:rsid w:val="0041577E"/>
    <w:rsid w:val="004157F6"/>
    <w:rsid w:val="0041595C"/>
    <w:rsid w:val="004159D3"/>
    <w:rsid w:val="00415A14"/>
    <w:rsid w:val="00416091"/>
    <w:rsid w:val="0041616C"/>
    <w:rsid w:val="0041634C"/>
    <w:rsid w:val="0041661C"/>
    <w:rsid w:val="00416A66"/>
    <w:rsid w:val="00416F3B"/>
    <w:rsid w:val="0041743D"/>
    <w:rsid w:val="004174FC"/>
    <w:rsid w:val="00417678"/>
    <w:rsid w:val="00417968"/>
    <w:rsid w:val="00417D10"/>
    <w:rsid w:val="00420126"/>
    <w:rsid w:val="00420249"/>
    <w:rsid w:val="004203CF"/>
    <w:rsid w:val="00420755"/>
    <w:rsid w:val="00420CB7"/>
    <w:rsid w:val="004213C2"/>
    <w:rsid w:val="004213E8"/>
    <w:rsid w:val="0042156E"/>
    <w:rsid w:val="004222BF"/>
    <w:rsid w:val="00422442"/>
    <w:rsid w:val="00422A01"/>
    <w:rsid w:val="00422D62"/>
    <w:rsid w:val="00422DB5"/>
    <w:rsid w:val="00423001"/>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DE2"/>
    <w:rsid w:val="00427E67"/>
    <w:rsid w:val="00430178"/>
    <w:rsid w:val="004301B1"/>
    <w:rsid w:val="0043042C"/>
    <w:rsid w:val="00430495"/>
    <w:rsid w:val="0043059F"/>
    <w:rsid w:val="0043063B"/>
    <w:rsid w:val="00430733"/>
    <w:rsid w:val="00431149"/>
    <w:rsid w:val="0043189C"/>
    <w:rsid w:val="004318FF"/>
    <w:rsid w:val="00431CB1"/>
    <w:rsid w:val="00431DB5"/>
    <w:rsid w:val="00432409"/>
    <w:rsid w:val="0043270B"/>
    <w:rsid w:val="00432780"/>
    <w:rsid w:val="00432F8F"/>
    <w:rsid w:val="00432F9E"/>
    <w:rsid w:val="00433106"/>
    <w:rsid w:val="0043344B"/>
    <w:rsid w:val="0043359F"/>
    <w:rsid w:val="00433D8A"/>
    <w:rsid w:val="00434066"/>
    <w:rsid w:val="0043451D"/>
    <w:rsid w:val="00434754"/>
    <w:rsid w:val="0043480E"/>
    <w:rsid w:val="00434C24"/>
    <w:rsid w:val="00434D46"/>
    <w:rsid w:val="00434F3D"/>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0EE"/>
    <w:rsid w:val="004413F7"/>
    <w:rsid w:val="0044142F"/>
    <w:rsid w:val="004425C2"/>
    <w:rsid w:val="004426FE"/>
    <w:rsid w:val="00442824"/>
    <w:rsid w:val="00442E2D"/>
    <w:rsid w:val="00442FFB"/>
    <w:rsid w:val="004430FD"/>
    <w:rsid w:val="00443154"/>
    <w:rsid w:val="00443586"/>
    <w:rsid w:val="004435E2"/>
    <w:rsid w:val="004439AB"/>
    <w:rsid w:val="00443A73"/>
    <w:rsid w:val="004442A7"/>
    <w:rsid w:val="00444901"/>
    <w:rsid w:val="00444934"/>
    <w:rsid w:val="00444C95"/>
    <w:rsid w:val="00444F5E"/>
    <w:rsid w:val="00444F78"/>
    <w:rsid w:val="00445513"/>
    <w:rsid w:val="00445625"/>
    <w:rsid w:val="00445907"/>
    <w:rsid w:val="00445CFF"/>
    <w:rsid w:val="004462AF"/>
    <w:rsid w:val="00446424"/>
    <w:rsid w:val="00446558"/>
    <w:rsid w:val="0044662A"/>
    <w:rsid w:val="004478FA"/>
    <w:rsid w:val="004503F9"/>
    <w:rsid w:val="00450778"/>
    <w:rsid w:val="00450D3B"/>
    <w:rsid w:val="00450F7C"/>
    <w:rsid w:val="004512D8"/>
    <w:rsid w:val="0045169D"/>
    <w:rsid w:val="004518D5"/>
    <w:rsid w:val="00451B06"/>
    <w:rsid w:val="00451BEB"/>
    <w:rsid w:val="004520FE"/>
    <w:rsid w:val="004527C0"/>
    <w:rsid w:val="004534FC"/>
    <w:rsid w:val="00453871"/>
    <w:rsid w:val="004538D7"/>
    <w:rsid w:val="00453DEF"/>
    <w:rsid w:val="004540AC"/>
    <w:rsid w:val="00454286"/>
    <w:rsid w:val="004543E4"/>
    <w:rsid w:val="004546B5"/>
    <w:rsid w:val="004548E5"/>
    <w:rsid w:val="00454ACD"/>
    <w:rsid w:val="00454B19"/>
    <w:rsid w:val="00454F08"/>
    <w:rsid w:val="00454F85"/>
    <w:rsid w:val="00455105"/>
    <w:rsid w:val="00455E20"/>
    <w:rsid w:val="00456114"/>
    <w:rsid w:val="0045623E"/>
    <w:rsid w:val="00456971"/>
    <w:rsid w:val="00456AC7"/>
    <w:rsid w:val="00456C70"/>
    <w:rsid w:val="0045742D"/>
    <w:rsid w:val="00457C5E"/>
    <w:rsid w:val="0046026D"/>
    <w:rsid w:val="0046027A"/>
    <w:rsid w:val="004602A5"/>
    <w:rsid w:val="004605CC"/>
    <w:rsid w:val="0046072D"/>
    <w:rsid w:val="004607F8"/>
    <w:rsid w:val="00460921"/>
    <w:rsid w:val="00460958"/>
    <w:rsid w:val="00460B19"/>
    <w:rsid w:val="0046110A"/>
    <w:rsid w:val="004612C8"/>
    <w:rsid w:val="0046136B"/>
    <w:rsid w:val="004614A1"/>
    <w:rsid w:val="0046164D"/>
    <w:rsid w:val="004616E5"/>
    <w:rsid w:val="004616FF"/>
    <w:rsid w:val="0046194F"/>
    <w:rsid w:val="00461C00"/>
    <w:rsid w:val="0046218F"/>
    <w:rsid w:val="004622A1"/>
    <w:rsid w:val="004622D0"/>
    <w:rsid w:val="00462420"/>
    <w:rsid w:val="0046260A"/>
    <w:rsid w:val="00462871"/>
    <w:rsid w:val="00462B09"/>
    <w:rsid w:val="00462B31"/>
    <w:rsid w:val="00463337"/>
    <w:rsid w:val="00463448"/>
    <w:rsid w:val="004636FA"/>
    <w:rsid w:val="00463B52"/>
    <w:rsid w:val="0046400B"/>
    <w:rsid w:val="004641A0"/>
    <w:rsid w:val="0046434B"/>
    <w:rsid w:val="0046450C"/>
    <w:rsid w:val="00464A82"/>
    <w:rsid w:val="00464EE0"/>
    <w:rsid w:val="00465180"/>
    <w:rsid w:val="00465235"/>
    <w:rsid w:val="00465467"/>
    <w:rsid w:val="00465573"/>
    <w:rsid w:val="00465A72"/>
    <w:rsid w:val="00465EB3"/>
    <w:rsid w:val="00470102"/>
    <w:rsid w:val="0047041E"/>
    <w:rsid w:val="00470628"/>
    <w:rsid w:val="00470750"/>
    <w:rsid w:val="00470893"/>
    <w:rsid w:val="00470B3F"/>
    <w:rsid w:val="0047166D"/>
    <w:rsid w:val="00471856"/>
    <w:rsid w:val="00471DB0"/>
    <w:rsid w:val="00471FAB"/>
    <w:rsid w:val="004722CD"/>
    <w:rsid w:val="0047253B"/>
    <w:rsid w:val="00472ACB"/>
    <w:rsid w:val="00472CCC"/>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77ED7"/>
    <w:rsid w:val="00480B03"/>
    <w:rsid w:val="00480B78"/>
    <w:rsid w:val="00480C70"/>
    <w:rsid w:val="00480CC5"/>
    <w:rsid w:val="004810EC"/>
    <w:rsid w:val="0048129B"/>
    <w:rsid w:val="00481607"/>
    <w:rsid w:val="00481611"/>
    <w:rsid w:val="004818FF"/>
    <w:rsid w:val="0048215F"/>
    <w:rsid w:val="00482389"/>
    <w:rsid w:val="00482943"/>
    <w:rsid w:val="00482ADC"/>
    <w:rsid w:val="00482C93"/>
    <w:rsid w:val="00482F79"/>
    <w:rsid w:val="00483554"/>
    <w:rsid w:val="00483D11"/>
    <w:rsid w:val="00483D20"/>
    <w:rsid w:val="00483E61"/>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87F75"/>
    <w:rsid w:val="00490185"/>
    <w:rsid w:val="00490532"/>
    <w:rsid w:val="00490649"/>
    <w:rsid w:val="004908E0"/>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8A7"/>
    <w:rsid w:val="004949D8"/>
    <w:rsid w:val="00494E75"/>
    <w:rsid w:val="00494EAF"/>
    <w:rsid w:val="00495071"/>
    <w:rsid w:val="00495F5B"/>
    <w:rsid w:val="004961DB"/>
    <w:rsid w:val="0049653E"/>
    <w:rsid w:val="00496AD8"/>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89"/>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3CA"/>
    <w:rsid w:val="004A57FC"/>
    <w:rsid w:val="004A5D36"/>
    <w:rsid w:val="004A705C"/>
    <w:rsid w:val="004A7172"/>
    <w:rsid w:val="004A7276"/>
    <w:rsid w:val="004A746B"/>
    <w:rsid w:val="004A770C"/>
    <w:rsid w:val="004A7EE7"/>
    <w:rsid w:val="004A7FB0"/>
    <w:rsid w:val="004B0706"/>
    <w:rsid w:val="004B0780"/>
    <w:rsid w:val="004B0787"/>
    <w:rsid w:val="004B1171"/>
    <w:rsid w:val="004B1313"/>
    <w:rsid w:val="004B152B"/>
    <w:rsid w:val="004B169E"/>
    <w:rsid w:val="004B19BB"/>
    <w:rsid w:val="004B1C42"/>
    <w:rsid w:val="004B1E8F"/>
    <w:rsid w:val="004B201D"/>
    <w:rsid w:val="004B24DB"/>
    <w:rsid w:val="004B269E"/>
    <w:rsid w:val="004B2700"/>
    <w:rsid w:val="004B2B31"/>
    <w:rsid w:val="004B2C33"/>
    <w:rsid w:val="004B2CDB"/>
    <w:rsid w:val="004B2DE8"/>
    <w:rsid w:val="004B2F6E"/>
    <w:rsid w:val="004B3C3F"/>
    <w:rsid w:val="004B45A2"/>
    <w:rsid w:val="004B46C3"/>
    <w:rsid w:val="004B4789"/>
    <w:rsid w:val="004B49DA"/>
    <w:rsid w:val="004B4A0F"/>
    <w:rsid w:val="004B4A18"/>
    <w:rsid w:val="004B4F6B"/>
    <w:rsid w:val="004B50E0"/>
    <w:rsid w:val="004B541A"/>
    <w:rsid w:val="004B55EC"/>
    <w:rsid w:val="004B5A87"/>
    <w:rsid w:val="004B5BB2"/>
    <w:rsid w:val="004B6301"/>
    <w:rsid w:val="004B6FFB"/>
    <w:rsid w:val="004B7311"/>
    <w:rsid w:val="004B754E"/>
    <w:rsid w:val="004B76ED"/>
    <w:rsid w:val="004B795F"/>
    <w:rsid w:val="004B7BA5"/>
    <w:rsid w:val="004C0346"/>
    <w:rsid w:val="004C0B5B"/>
    <w:rsid w:val="004C0B9A"/>
    <w:rsid w:val="004C0C5C"/>
    <w:rsid w:val="004C0F99"/>
    <w:rsid w:val="004C130D"/>
    <w:rsid w:val="004C1624"/>
    <w:rsid w:val="004C19E4"/>
    <w:rsid w:val="004C2371"/>
    <w:rsid w:val="004C2F01"/>
    <w:rsid w:val="004C33B4"/>
    <w:rsid w:val="004C3472"/>
    <w:rsid w:val="004C34E8"/>
    <w:rsid w:val="004C3A0B"/>
    <w:rsid w:val="004C3AD1"/>
    <w:rsid w:val="004C3C51"/>
    <w:rsid w:val="004C47FE"/>
    <w:rsid w:val="004C4BCE"/>
    <w:rsid w:val="004C4BF3"/>
    <w:rsid w:val="004C4F33"/>
    <w:rsid w:val="004C521E"/>
    <w:rsid w:val="004C5283"/>
    <w:rsid w:val="004C566C"/>
    <w:rsid w:val="004C5A6C"/>
    <w:rsid w:val="004C5BBA"/>
    <w:rsid w:val="004C5C44"/>
    <w:rsid w:val="004C5EF0"/>
    <w:rsid w:val="004C63D6"/>
    <w:rsid w:val="004C660B"/>
    <w:rsid w:val="004C725B"/>
    <w:rsid w:val="004C730E"/>
    <w:rsid w:val="004C7739"/>
    <w:rsid w:val="004C7BDF"/>
    <w:rsid w:val="004C7BF7"/>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C1B"/>
    <w:rsid w:val="004D40D5"/>
    <w:rsid w:val="004D4968"/>
    <w:rsid w:val="004D4A8A"/>
    <w:rsid w:val="004D4ABF"/>
    <w:rsid w:val="004D50CC"/>
    <w:rsid w:val="004D58D1"/>
    <w:rsid w:val="004D5F02"/>
    <w:rsid w:val="004D602D"/>
    <w:rsid w:val="004D65BA"/>
    <w:rsid w:val="004D68C0"/>
    <w:rsid w:val="004D70E1"/>
    <w:rsid w:val="004D710C"/>
    <w:rsid w:val="004D7186"/>
    <w:rsid w:val="004D726C"/>
    <w:rsid w:val="004D7A89"/>
    <w:rsid w:val="004E0033"/>
    <w:rsid w:val="004E00F1"/>
    <w:rsid w:val="004E019C"/>
    <w:rsid w:val="004E03BE"/>
    <w:rsid w:val="004E071E"/>
    <w:rsid w:val="004E0781"/>
    <w:rsid w:val="004E09E3"/>
    <w:rsid w:val="004E0CD0"/>
    <w:rsid w:val="004E1260"/>
    <w:rsid w:val="004E1CBB"/>
    <w:rsid w:val="004E1D07"/>
    <w:rsid w:val="004E209D"/>
    <w:rsid w:val="004E21D3"/>
    <w:rsid w:val="004E2E33"/>
    <w:rsid w:val="004E2F51"/>
    <w:rsid w:val="004E2FDF"/>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A09"/>
    <w:rsid w:val="004E6CEA"/>
    <w:rsid w:val="004E6F18"/>
    <w:rsid w:val="004E717A"/>
    <w:rsid w:val="004E72FA"/>
    <w:rsid w:val="004E76A5"/>
    <w:rsid w:val="004E7B7F"/>
    <w:rsid w:val="004E7C85"/>
    <w:rsid w:val="004E7EFC"/>
    <w:rsid w:val="004F01B4"/>
    <w:rsid w:val="004F020A"/>
    <w:rsid w:val="004F07B5"/>
    <w:rsid w:val="004F08AC"/>
    <w:rsid w:val="004F133C"/>
    <w:rsid w:val="004F1382"/>
    <w:rsid w:val="004F13D2"/>
    <w:rsid w:val="004F1443"/>
    <w:rsid w:val="004F152A"/>
    <w:rsid w:val="004F1580"/>
    <w:rsid w:val="004F1633"/>
    <w:rsid w:val="004F180E"/>
    <w:rsid w:val="004F18ED"/>
    <w:rsid w:val="004F1A00"/>
    <w:rsid w:val="004F1AEF"/>
    <w:rsid w:val="004F1D47"/>
    <w:rsid w:val="004F2826"/>
    <w:rsid w:val="004F2AA6"/>
    <w:rsid w:val="004F2B9C"/>
    <w:rsid w:val="004F2CCE"/>
    <w:rsid w:val="004F3368"/>
    <w:rsid w:val="004F359A"/>
    <w:rsid w:val="004F37B2"/>
    <w:rsid w:val="004F3DD1"/>
    <w:rsid w:val="004F4E53"/>
    <w:rsid w:val="004F58AB"/>
    <w:rsid w:val="004F5D4A"/>
    <w:rsid w:val="004F5D6E"/>
    <w:rsid w:val="004F5EBB"/>
    <w:rsid w:val="004F6142"/>
    <w:rsid w:val="004F6148"/>
    <w:rsid w:val="004F6AFE"/>
    <w:rsid w:val="004F6F20"/>
    <w:rsid w:val="004F735F"/>
    <w:rsid w:val="004F7373"/>
    <w:rsid w:val="004F73A5"/>
    <w:rsid w:val="004F76A6"/>
    <w:rsid w:val="004F7BC7"/>
    <w:rsid w:val="004F7C51"/>
    <w:rsid w:val="004F7F1A"/>
    <w:rsid w:val="0050028A"/>
    <w:rsid w:val="005002CC"/>
    <w:rsid w:val="0050031C"/>
    <w:rsid w:val="005004F7"/>
    <w:rsid w:val="00500798"/>
    <w:rsid w:val="005007E7"/>
    <w:rsid w:val="00500A59"/>
    <w:rsid w:val="00501099"/>
    <w:rsid w:val="0050131C"/>
    <w:rsid w:val="0050132F"/>
    <w:rsid w:val="00501723"/>
    <w:rsid w:val="00501A8C"/>
    <w:rsid w:val="00501F0D"/>
    <w:rsid w:val="005023DC"/>
    <w:rsid w:val="00502857"/>
    <w:rsid w:val="005029A2"/>
    <w:rsid w:val="00502F02"/>
    <w:rsid w:val="00502FCA"/>
    <w:rsid w:val="005033EE"/>
    <w:rsid w:val="0050377B"/>
    <w:rsid w:val="005038A7"/>
    <w:rsid w:val="0050398B"/>
    <w:rsid w:val="00503E77"/>
    <w:rsid w:val="00503EE4"/>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9CE"/>
    <w:rsid w:val="00506A8D"/>
    <w:rsid w:val="00506B00"/>
    <w:rsid w:val="00506C2E"/>
    <w:rsid w:val="00506D5A"/>
    <w:rsid w:val="005074C9"/>
    <w:rsid w:val="00507754"/>
    <w:rsid w:val="00507CAF"/>
    <w:rsid w:val="00510374"/>
    <w:rsid w:val="00510444"/>
    <w:rsid w:val="005112E9"/>
    <w:rsid w:val="00511599"/>
    <w:rsid w:val="005115E8"/>
    <w:rsid w:val="00511741"/>
    <w:rsid w:val="005119D6"/>
    <w:rsid w:val="00511E67"/>
    <w:rsid w:val="005122C8"/>
    <w:rsid w:val="00512747"/>
    <w:rsid w:val="00512A7B"/>
    <w:rsid w:val="00512BF3"/>
    <w:rsid w:val="00512D39"/>
    <w:rsid w:val="00513AC5"/>
    <w:rsid w:val="00513B8C"/>
    <w:rsid w:val="00513F8F"/>
    <w:rsid w:val="005142F6"/>
    <w:rsid w:val="005147E7"/>
    <w:rsid w:val="005149A2"/>
    <w:rsid w:val="00514ACF"/>
    <w:rsid w:val="00514CEE"/>
    <w:rsid w:val="005150E4"/>
    <w:rsid w:val="00515149"/>
    <w:rsid w:val="005151A4"/>
    <w:rsid w:val="00515507"/>
    <w:rsid w:val="00515708"/>
    <w:rsid w:val="00515746"/>
    <w:rsid w:val="00515907"/>
    <w:rsid w:val="00515E2B"/>
    <w:rsid w:val="00516B96"/>
    <w:rsid w:val="00516E9E"/>
    <w:rsid w:val="005173A4"/>
    <w:rsid w:val="00517807"/>
    <w:rsid w:val="005179DC"/>
    <w:rsid w:val="0052001B"/>
    <w:rsid w:val="00520AE3"/>
    <w:rsid w:val="00521294"/>
    <w:rsid w:val="00521AD2"/>
    <w:rsid w:val="00521D65"/>
    <w:rsid w:val="005221A4"/>
    <w:rsid w:val="0052289D"/>
    <w:rsid w:val="00523366"/>
    <w:rsid w:val="0052343E"/>
    <w:rsid w:val="0052381F"/>
    <w:rsid w:val="00523DA7"/>
    <w:rsid w:val="00523E18"/>
    <w:rsid w:val="00523F32"/>
    <w:rsid w:val="0052422C"/>
    <w:rsid w:val="005244D5"/>
    <w:rsid w:val="00524AD1"/>
    <w:rsid w:val="00524AE9"/>
    <w:rsid w:val="00524E6A"/>
    <w:rsid w:val="005251DA"/>
    <w:rsid w:val="00525407"/>
    <w:rsid w:val="00525449"/>
    <w:rsid w:val="0052583F"/>
    <w:rsid w:val="00525F71"/>
    <w:rsid w:val="00526270"/>
    <w:rsid w:val="0052640C"/>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B16"/>
    <w:rsid w:val="00532B48"/>
    <w:rsid w:val="00532B80"/>
    <w:rsid w:val="00532C9D"/>
    <w:rsid w:val="00533215"/>
    <w:rsid w:val="005334E4"/>
    <w:rsid w:val="00533C61"/>
    <w:rsid w:val="00533F4E"/>
    <w:rsid w:val="005342CF"/>
    <w:rsid w:val="005347FB"/>
    <w:rsid w:val="00534963"/>
    <w:rsid w:val="005349EB"/>
    <w:rsid w:val="00534AA6"/>
    <w:rsid w:val="00534C83"/>
    <w:rsid w:val="00534EE4"/>
    <w:rsid w:val="00535A27"/>
    <w:rsid w:val="00535B60"/>
    <w:rsid w:val="00535CEE"/>
    <w:rsid w:val="0053663F"/>
    <w:rsid w:val="00536709"/>
    <w:rsid w:val="00536AEE"/>
    <w:rsid w:val="00536D47"/>
    <w:rsid w:val="00537092"/>
    <w:rsid w:val="005375B7"/>
    <w:rsid w:val="00537640"/>
    <w:rsid w:val="00537989"/>
    <w:rsid w:val="005379BC"/>
    <w:rsid w:val="00537A57"/>
    <w:rsid w:val="00537BE9"/>
    <w:rsid w:val="00540055"/>
    <w:rsid w:val="00540147"/>
    <w:rsid w:val="00540156"/>
    <w:rsid w:val="00540725"/>
    <w:rsid w:val="00540C7A"/>
    <w:rsid w:val="005417A0"/>
    <w:rsid w:val="0054183A"/>
    <w:rsid w:val="00541D0D"/>
    <w:rsid w:val="00541E2B"/>
    <w:rsid w:val="00542196"/>
    <w:rsid w:val="005421F5"/>
    <w:rsid w:val="005422C3"/>
    <w:rsid w:val="005427D4"/>
    <w:rsid w:val="00542F03"/>
    <w:rsid w:val="0054348B"/>
    <w:rsid w:val="005436D7"/>
    <w:rsid w:val="00543703"/>
    <w:rsid w:val="0054389B"/>
    <w:rsid w:val="00543A06"/>
    <w:rsid w:val="00543A66"/>
    <w:rsid w:val="00543A83"/>
    <w:rsid w:val="00543FA3"/>
    <w:rsid w:val="005441C4"/>
    <w:rsid w:val="00544899"/>
    <w:rsid w:val="00544A1A"/>
    <w:rsid w:val="005450A0"/>
    <w:rsid w:val="005452C0"/>
    <w:rsid w:val="0054556F"/>
    <w:rsid w:val="005456AD"/>
    <w:rsid w:val="00545C3D"/>
    <w:rsid w:val="00545E6A"/>
    <w:rsid w:val="00546310"/>
    <w:rsid w:val="00546738"/>
    <w:rsid w:val="005467D6"/>
    <w:rsid w:val="00546942"/>
    <w:rsid w:val="00546D63"/>
    <w:rsid w:val="005471A3"/>
    <w:rsid w:val="00547D25"/>
    <w:rsid w:val="00547D9B"/>
    <w:rsid w:val="00547F14"/>
    <w:rsid w:val="0055053A"/>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3B"/>
    <w:rsid w:val="005552B9"/>
    <w:rsid w:val="00555520"/>
    <w:rsid w:val="00555713"/>
    <w:rsid w:val="00555772"/>
    <w:rsid w:val="00555D6F"/>
    <w:rsid w:val="00556680"/>
    <w:rsid w:val="005567BF"/>
    <w:rsid w:val="00556804"/>
    <w:rsid w:val="005569D2"/>
    <w:rsid w:val="00556CA4"/>
    <w:rsid w:val="005570E7"/>
    <w:rsid w:val="0055718D"/>
    <w:rsid w:val="00557464"/>
    <w:rsid w:val="0055771C"/>
    <w:rsid w:val="00557A2C"/>
    <w:rsid w:val="00557BBB"/>
    <w:rsid w:val="00557CAB"/>
    <w:rsid w:val="00557D87"/>
    <w:rsid w:val="00560AC9"/>
    <w:rsid w:val="00561250"/>
    <w:rsid w:val="0056134D"/>
    <w:rsid w:val="00561A95"/>
    <w:rsid w:val="00561BF6"/>
    <w:rsid w:val="005626E5"/>
    <w:rsid w:val="00562757"/>
    <w:rsid w:val="005627C0"/>
    <w:rsid w:val="00562CDC"/>
    <w:rsid w:val="00562F46"/>
    <w:rsid w:val="005633E7"/>
    <w:rsid w:val="00563890"/>
    <w:rsid w:val="00563FD2"/>
    <w:rsid w:val="0056434D"/>
    <w:rsid w:val="00564413"/>
    <w:rsid w:val="00564597"/>
    <w:rsid w:val="00564713"/>
    <w:rsid w:val="00564762"/>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0CCB"/>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5BE"/>
    <w:rsid w:val="005756BD"/>
    <w:rsid w:val="005760C5"/>
    <w:rsid w:val="005766EA"/>
    <w:rsid w:val="00576A37"/>
    <w:rsid w:val="00577368"/>
    <w:rsid w:val="005773FF"/>
    <w:rsid w:val="00577540"/>
    <w:rsid w:val="005777AC"/>
    <w:rsid w:val="00577A65"/>
    <w:rsid w:val="00577EB4"/>
    <w:rsid w:val="0058020F"/>
    <w:rsid w:val="00580E22"/>
    <w:rsid w:val="00581081"/>
    <w:rsid w:val="0058132C"/>
    <w:rsid w:val="005815D2"/>
    <w:rsid w:val="005818D4"/>
    <w:rsid w:val="005819D7"/>
    <w:rsid w:val="00581AB8"/>
    <w:rsid w:val="00581C6E"/>
    <w:rsid w:val="00581F40"/>
    <w:rsid w:val="005827DC"/>
    <w:rsid w:val="005828D6"/>
    <w:rsid w:val="005829CC"/>
    <w:rsid w:val="00582E3D"/>
    <w:rsid w:val="00583147"/>
    <w:rsid w:val="005836D0"/>
    <w:rsid w:val="00583DEF"/>
    <w:rsid w:val="00583E78"/>
    <w:rsid w:val="00584496"/>
    <w:rsid w:val="005848F3"/>
    <w:rsid w:val="00584AC8"/>
    <w:rsid w:val="005852AA"/>
    <w:rsid w:val="00585867"/>
    <w:rsid w:val="00585C3A"/>
    <w:rsid w:val="00586013"/>
    <w:rsid w:val="0058628A"/>
    <w:rsid w:val="0058680B"/>
    <w:rsid w:val="00586B34"/>
    <w:rsid w:val="00587117"/>
    <w:rsid w:val="00587147"/>
    <w:rsid w:val="0058759B"/>
    <w:rsid w:val="0058764D"/>
    <w:rsid w:val="005909AD"/>
    <w:rsid w:val="00590BF6"/>
    <w:rsid w:val="00590D0A"/>
    <w:rsid w:val="00591B9C"/>
    <w:rsid w:val="00591C29"/>
    <w:rsid w:val="00591C44"/>
    <w:rsid w:val="00592160"/>
    <w:rsid w:val="005921FB"/>
    <w:rsid w:val="005923C9"/>
    <w:rsid w:val="0059240E"/>
    <w:rsid w:val="0059284F"/>
    <w:rsid w:val="00592D23"/>
    <w:rsid w:val="00592E68"/>
    <w:rsid w:val="0059323A"/>
    <w:rsid w:val="00593447"/>
    <w:rsid w:val="00594131"/>
    <w:rsid w:val="005943C6"/>
    <w:rsid w:val="005946E2"/>
    <w:rsid w:val="0059486C"/>
    <w:rsid w:val="00594C21"/>
    <w:rsid w:val="00595077"/>
    <w:rsid w:val="00595308"/>
    <w:rsid w:val="00595777"/>
    <w:rsid w:val="00595DA2"/>
    <w:rsid w:val="00595E51"/>
    <w:rsid w:val="00595E99"/>
    <w:rsid w:val="00596308"/>
    <w:rsid w:val="005968C4"/>
    <w:rsid w:val="0059715B"/>
    <w:rsid w:val="0059749C"/>
    <w:rsid w:val="00597605"/>
    <w:rsid w:val="005978AF"/>
    <w:rsid w:val="00597A36"/>
    <w:rsid w:val="00597DF6"/>
    <w:rsid w:val="005A021B"/>
    <w:rsid w:val="005A0274"/>
    <w:rsid w:val="005A02C2"/>
    <w:rsid w:val="005A049F"/>
    <w:rsid w:val="005A05C6"/>
    <w:rsid w:val="005A062A"/>
    <w:rsid w:val="005A0753"/>
    <w:rsid w:val="005A0854"/>
    <w:rsid w:val="005A0A9B"/>
    <w:rsid w:val="005A0CB6"/>
    <w:rsid w:val="005A0E88"/>
    <w:rsid w:val="005A0EFD"/>
    <w:rsid w:val="005A1242"/>
    <w:rsid w:val="005A14AD"/>
    <w:rsid w:val="005A18F9"/>
    <w:rsid w:val="005A1AA7"/>
    <w:rsid w:val="005A1BAF"/>
    <w:rsid w:val="005A1C03"/>
    <w:rsid w:val="005A1CC6"/>
    <w:rsid w:val="005A2229"/>
    <w:rsid w:val="005A23BE"/>
    <w:rsid w:val="005A2459"/>
    <w:rsid w:val="005A3086"/>
    <w:rsid w:val="005A320D"/>
    <w:rsid w:val="005A36E3"/>
    <w:rsid w:val="005A3A31"/>
    <w:rsid w:val="005A3EBE"/>
    <w:rsid w:val="005A416C"/>
    <w:rsid w:val="005A463B"/>
    <w:rsid w:val="005A588D"/>
    <w:rsid w:val="005A59CF"/>
    <w:rsid w:val="005A5B93"/>
    <w:rsid w:val="005A6223"/>
    <w:rsid w:val="005A64B5"/>
    <w:rsid w:val="005A6A3A"/>
    <w:rsid w:val="005A6C08"/>
    <w:rsid w:val="005A6E87"/>
    <w:rsid w:val="005A71D7"/>
    <w:rsid w:val="005A7F72"/>
    <w:rsid w:val="005B0138"/>
    <w:rsid w:val="005B0A7D"/>
    <w:rsid w:val="005B0F18"/>
    <w:rsid w:val="005B1197"/>
    <w:rsid w:val="005B16CC"/>
    <w:rsid w:val="005B18BB"/>
    <w:rsid w:val="005B19F4"/>
    <w:rsid w:val="005B1D27"/>
    <w:rsid w:val="005B1E83"/>
    <w:rsid w:val="005B1F7F"/>
    <w:rsid w:val="005B2899"/>
    <w:rsid w:val="005B2DA2"/>
    <w:rsid w:val="005B2EB8"/>
    <w:rsid w:val="005B2F46"/>
    <w:rsid w:val="005B355C"/>
    <w:rsid w:val="005B3C7C"/>
    <w:rsid w:val="005B3FBA"/>
    <w:rsid w:val="005B411A"/>
    <w:rsid w:val="005B4911"/>
    <w:rsid w:val="005B4C5C"/>
    <w:rsid w:val="005B4C83"/>
    <w:rsid w:val="005B4E83"/>
    <w:rsid w:val="005B5082"/>
    <w:rsid w:val="005B50EF"/>
    <w:rsid w:val="005B5152"/>
    <w:rsid w:val="005B5425"/>
    <w:rsid w:val="005B54FE"/>
    <w:rsid w:val="005B5A40"/>
    <w:rsid w:val="005B5A55"/>
    <w:rsid w:val="005B5BD4"/>
    <w:rsid w:val="005B5FC4"/>
    <w:rsid w:val="005B6ABC"/>
    <w:rsid w:val="005B6FAE"/>
    <w:rsid w:val="005B703E"/>
    <w:rsid w:val="005B72DB"/>
    <w:rsid w:val="005B7705"/>
    <w:rsid w:val="005B7824"/>
    <w:rsid w:val="005B7A4C"/>
    <w:rsid w:val="005B7A5C"/>
    <w:rsid w:val="005C001C"/>
    <w:rsid w:val="005C01BD"/>
    <w:rsid w:val="005C04A5"/>
    <w:rsid w:val="005C0625"/>
    <w:rsid w:val="005C0904"/>
    <w:rsid w:val="005C09BF"/>
    <w:rsid w:val="005C0D61"/>
    <w:rsid w:val="005C0DDE"/>
    <w:rsid w:val="005C1225"/>
    <w:rsid w:val="005C132F"/>
    <w:rsid w:val="005C1752"/>
    <w:rsid w:val="005C1BF2"/>
    <w:rsid w:val="005C1E5E"/>
    <w:rsid w:val="005C2144"/>
    <w:rsid w:val="005C247C"/>
    <w:rsid w:val="005C2D32"/>
    <w:rsid w:val="005C376D"/>
    <w:rsid w:val="005C3B57"/>
    <w:rsid w:val="005C4042"/>
    <w:rsid w:val="005C439F"/>
    <w:rsid w:val="005C4451"/>
    <w:rsid w:val="005C4B4D"/>
    <w:rsid w:val="005C4CD6"/>
    <w:rsid w:val="005C4DE3"/>
    <w:rsid w:val="005C5024"/>
    <w:rsid w:val="005C529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14"/>
    <w:rsid w:val="005D25D7"/>
    <w:rsid w:val="005D2A49"/>
    <w:rsid w:val="005D2CB0"/>
    <w:rsid w:val="005D2EE8"/>
    <w:rsid w:val="005D3009"/>
    <w:rsid w:val="005D3448"/>
    <w:rsid w:val="005D3534"/>
    <w:rsid w:val="005D3707"/>
    <w:rsid w:val="005D382F"/>
    <w:rsid w:val="005D3AAA"/>
    <w:rsid w:val="005D3AF0"/>
    <w:rsid w:val="005D3BFD"/>
    <w:rsid w:val="005D46E9"/>
    <w:rsid w:val="005D4D26"/>
    <w:rsid w:val="005D5012"/>
    <w:rsid w:val="005D5386"/>
    <w:rsid w:val="005D5E46"/>
    <w:rsid w:val="005D609E"/>
    <w:rsid w:val="005D64A5"/>
    <w:rsid w:val="005D6929"/>
    <w:rsid w:val="005D6B30"/>
    <w:rsid w:val="005D6E1C"/>
    <w:rsid w:val="005D7458"/>
    <w:rsid w:val="005D7539"/>
    <w:rsid w:val="005D76F4"/>
    <w:rsid w:val="005D76F8"/>
    <w:rsid w:val="005D7E04"/>
    <w:rsid w:val="005E0082"/>
    <w:rsid w:val="005E06E1"/>
    <w:rsid w:val="005E0899"/>
    <w:rsid w:val="005E1393"/>
    <w:rsid w:val="005E1411"/>
    <w:rsid w:val="005E3035"/>
    <w:rsid w:val="005E35FD"/>
    <w:rsid w:val="005E383F"/>
    <w:rsid w:val="005E3B77"/>
    <w:rsid w:val="005E3F7C"/>
    <w:rsid w:val="005E3FF3"/>
    <w:rsid w:val="005E48F7"/>
    <w:rsid w:val="005E4CCB"/>
    <w:rsid w:val="005E5563"/>
    <w:rsid w:val="005E59C5"/>
    <w:rsid w:val="005E5CA9"/>
    <w:rsid w:val="005E5E74"/>
    <w:rsid w:val="005E6356"/>
    <w:rsid w:val="005E64ED"/>
    <w:rsid w:val="005E66F1"/>
    <w:rsid w:val="005E6AFB"/>
    <w:rsid w:val="005E6FA4"/>
    <w:rsid w:val="005E7698"/>
    <w:rsid w:val="005E7849"/>
    <w:rsid w:val="005E7A8C"/>
    <w:rsid w:val="005F06FA"/>
    <w:rsid w:val="005F06FD"/>
    <w:rsid w:val="005F0B4C"/>
    <w:rsid w:val="005F0B53"/>
    <w:rsid w:val="005F0C46"/>
    <w:rsid w:val="005F0D47"/>
    <w:rsid w:val="005F1FE4"/>
    <w:rsid w:val="005F2528"/>
    <w:rsid w:val="005F369B"/>
    <w:rsid w:val="005F37C4"/>
    <w:rsid w:val="005F3955"/>
    <w:rsid w:val="005F3F7F"/>
    <w:rsid w:val="005F40E5"/>
    <w:rsid w:val="005F419B"/>
    <w:rsid w:val="005F4636"/>
    <w:rsid w:val="005F46D9"/>
    <w:rsid w:val="005F4950"/>
    <w:rsid w:val="005F499C"/>
    <w:rsid w:val="005F4C1B"/>
    <w:rsid w:val="005F4D16"/>
    <w:rsid w:val="005F523F"/>
    <w:rsid w:val="005F5362"/>
    <w:rsid w:val="005F547B"/>
    <w:rsid w:val="005F556F"/>
    <w:rsid w:val="005F57A8"/>
    <w:rsid w:val="005F5C3D"/>
    <w:rsid w:val="005F6133"/>
    <w:rsid w:val="005F660A"/>
    <w:rsid w:val="005F6697"/>
    <w:rsid w:val="005F689C"/>
    <w:rsid w:val="005F69DD"/>
    <w:rsid w:val="005F6B25"/>
    <w:rsid w:val="005F6CA5"/>
    <w:rsid w:val="005F6EF0"/>
    <w:rsid w:val="005F6F60"/>
    <w:rsid w:val="005F6F9C"/>
    <w:rsid w:val="005F6FFC"/>
    <w:rsid w:val="005F7ABB"/>
    <w:rsid w:val="005F7CC1"/>
    <w:rsid w:val="005F7EF1"/>
    <w:rsid w:val="005F7F04"/>
    <w:rsid w:val="005F7F7D"/>
    <w:rsid w:val="00600497"/>
    <w:rsid w:val="006004DE"/>
    <w:rsid w:val="00600AAB"/>
    <w:rsid w:val="00600B6C"/>
    <w:rsid w:val="00601072"/>
    <w:rsid w:val="00601097"/>
    <w:rsid w:val="006011C3"/>
    <w:rsid w:val="0060144E"/>
    <w:rsid w:val="0060148A"/>
    <w:rsid w:val="00601FCD"/>
    <w:rsid w:val="00602268"/>
    <w:rsid w:val="00602354"/>
    <w:rsid w:val="0060254B"/>
    <w:rsid w:val="0060268D"/>
    <w:rsid w:val="006027D5"/>
    <w:rsid w:val="00603051"/>
    <w:rsid w:val="0060305B"/>
    <w:rsid w:val="00603141"/>
    <w:rsid w:val="006039C5"/>
    <w:rsid w:val="006039D9"/>
    <w:rsid w:val="00603B1B"/>
    <w:rsid w:val="006043D7"/>
    <w:rsid w:val="00604594"/>
    <w:rsid w:val="00604708"/>
    <w:rsid w:val="00604CFF"/>
    <w:rsid w:val="00604FBE"/>
    <w:rsid w:val="00605399"/>
    <w:rsid w:val="006054EE"/>
    <w:rsid w:val="0060591D"/>
    <w:rsid w:val="006059EC"/>
    <w:rsid w:val="00605A02"/>
    <w:rsid w:val="00605A5D"/>
    <w:rsid w:val="00605B5D"/>
    <w:rsid w:val="00606230"/>
    <w:rsid w:val="006074B1"/>
    <w:rsid w:val="00607ADE"/>
    <w:rsid w:val="00607E68"/>
    <w:rsid w:val="00610224"/>
    <w:rsid w:val="006102C6"/>
    <w:rsid w:val="006103F0"/>
    <w:rsid w:val="00610B78"/>
    <w:rsid w:val="00610D32"/>
    <w:rsid w:val="006113A9"/>
    <w:rsid w:val="00611C82"/>
    <w:rsid w:val="006125DB"/>
    <w:rsid w:val="00612A78"/>
    <w:rsid w:val="00612C73"/>
    <w:rsid w:val="00612E96"/>
    <w:rsid w:val="0061306C"/>
    <w:rsid w:val="006133A2"/>
    <w:rsid w:val="0061343D"/>
    <w:rsid w:val="006134CE"/>
    <w:rsid w:val="006135EA"/>
    <w:rsid w:val="006138D8"/>
    <w:rsid w:val="00613922"/>
    <w:rsid w:val="00613A55"/>
    <w:rsid w:val="00614016"/>
    <w:rsid w:val="00614064"/>
    <w:rsid w:val="006141D8"/>
    <w:rsid w:val="006144B0"/>
    <w:rsid w:val="006147CA"/>
    <w:rsid w:val="00614BDD"/>
    <w:rsid w:val="00614C2F"/>
    <w:rsid w:val="00614CB4"/>
    <w:rsid w:val="00614D1E"/>
    <w:rsid w:val="00614E35"/>
    <w:rsid w:val="0061513A"/>
    <w:rsid w:val="0061524B"/>
    <w:rsid w:val="00615257"/>
    <w:rsid w:val="00615512"/>
    <w:rsid w:val="0061565F"/>
    <w:rsid w:val="006159FA"/>
    <w:rsid w:val="00615BDB"/>
    <w:rsid w:val="006162D2"/>
    <w:rsid w:val="0061635A"/>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0B64"/>
    <w:rsid w:val="006214B4"/>
    <w:rsid w:val="00621B6A"/>
    <w:rsid w:val="00621C0B"/>
    <w:rsid w:val="00621C72"/>
    <w:rsid w:val="00621CAD"/>
    <w:rsid w:val="00623427"/>
    <w:rsid w:val="00623AEB"/>
    <w:rsid w:val="00623E4E"/>
    <w:rsid w:val="006243AD"/>
    <w:rsid w:val="00624C2C"/>
    <w:rsid w:val="00624C6E"/>
    <w:rsid w:val="00624FB3"/>
    <w:rsid w:val="00625B24"/>
    <w:rsid w:val="0062657C"/>
    <w:rsid w:val="00626AFD"/>
    <w:rsid w:val="00626C25"/>
    <w:rsid w:val="00626E64"/>
    <w:rsid w:val="0062721E"/>
    <w:rsid w:val="0062725A"/>
    <w:rsid w:val="0062776C"/>
    <w:rsid w:val="00627BA3"/>
    <w:rsid w:val="00627C39"/>
    <w:rsid w:val="00627E44"/>
    <w:rsid w:val="006300D7"/>
    <w:rsid w:val="00630333"/>
    <w:rsid w:val="00631007"/>
    <w:rsid w:val="00631826"/>
    <w:rsid w:val="006323A6"/>
    <w:rsid w:val="006326BC"/>
    <w:rsid w:val="00632763"/>
    <w:rsid w:val="00632927"/>
    <w:rsid w:val="00632A0E"/>
    <w:rsid w:val="00632A4C"/>
    <w:rsid w:val="00632EEF"/>
    <w:rsid w:val="0063305B"/>
    <w:rsid w:val="006333CE"/>
    <w:rsid w:val="00633951"/>
    <w:rsid w:val="00633965"/>
    <w:rsid w:val="00633A3A"/>
    <w:rsid w:val="00633AFF"/>
    <w:rsid w:val="00633B5E"/>
    <w:rsid w:val="00633C0A"/>
    <w:rsid w:val="0063405E"/>
    <w:rsid w:val="006341AD"/>
    <w:rsid w:val="006346F1"/>
    <w:rsid w:val="006347F5"/>
    <w:rsid w:val="006353D0"/>
    <w:rsid w:val="0063558C"/>
    <w:rsid w:val="00635EDC"/>
    <w:rsid w:val="00635F56"/>
    <w:rsid w:val="00636094"/>
    <w:rsid w:val="006362B4"/>
    <w:rsid w:val="0063633A"/>
    <w:rsid w:val="00636441"/>
    <w:rsid w:val="0063650D"/>
    <w:rsid w:val="00636A76"/>
    <w:rsid w:val="0063720A"/>
    <w:rsid w:val="006373C7"/>
    <w:rsid w:val="00637E00"/>
    <w:rsid w:val="006401C6"/>
    <w:rsid w:val="00640207"/>
    <w:rsid w:val="00640222"/>
    <w:rsid w:val="006409F3"/>
    <w:rsid w:val="00640C24"/>
    <w:rsid w:val="00641061"/>
    <w:rsid w:val="00641098"/>
    <w:rsid w:val="006411DF"/>
    <w:rsid w:val="0064139A"/>
    <w:rsid w:val="0064144F"/>
    <w:rsid w:val="006419ED"/>
    <w:rsid w:val="00642532"/>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54F"/>
    <w:rsid w:val="006477A7"/>
    <w:rsid w:val="00647CB3"/>
    <w:rsid w:val="00650150"/>
    <w:rsid w:val="00650854"/>
    <w:rsid w:val="00650D1E"/>
    <w:rsid w:val="00650D3F"/>
    <w:rsid w:val="00650EB8"/>
    <w:rsid w:val="00650F7C"/>
    <w:rsid w:val="00650FBE"/>
    <w:rsid w:val="006512CE"/>
    <w:rsid w:val="006513D5"/>
    <w:rsid w:val="006514F9"/>
    <w:rsid w:val="006518B1"/>
    <w:rsid w:val="00651AD3"/>
    <w:rsid w:val="00651B74"/>
    <w:rsid w:val="00651FA0"/>
    <w:rsid w:val="006521A7"/>
    <w:rsid w:val="00653217"/>
    <w:rsid w:val="00653273"/>
    <w:rsid w:val="00653C01"/>
    <w:rsid w:val="00653FED"/>
    <w:rsid w:val="0065424F"/>
    <w:rsid w:val="006543F3"/>
    <w:rsid w:val="006544F6"/>
    <w:rsid w:val="00654B8A"/>
    <w:rsid w:val="00654EFF"/>
    <w:rsid w:val="00655070"/>
    <w:rsid w:val="00655223"/>
    <w:rsid w:val="00655780"/>
    <w:rsid w:val="0065594D"/>
    <w:rsid w:val="00655B03"/>
    <w:rsid w:val="00655BF3"/>
    <w:rsid w:val="006561FF"/>
    <w:rsid w:val="006565E6"/>
    <w:rsid w:val="00656D6F"/>
    <w:rsid w:val="00657005"/>
    <w:rsid w:val="006572FB"/>
    <w:rsid w:val="006578D9"/>
    <w:rsid w:val="00657F67"/>
    <w:rsid w:val="0066024C"/>
    <w:rsid w:val="006605DC"/>
    <w:rsid w:val="0066105B"/>
    <w:rsid w:val="0066146F"/>
    <w:rsid w:val="00661636"/>
    <w:rsid w:val="00661C4E"/>
    <w:rsid w:val="00661CC2"/>
    <w:rsid w:val="006620C0"/>
    <w:rsid w:val="00662166"/>
    <w:rsid w:val="006629A4"/>
    <w:rsid w:val="00662FA2"/>
    <w:rsid w:val="0066310A"/>
    <w:rsid w:val="006635DC"/>
    <w:rsid w:val="0066369A"/>
    <w:rsid w:val="00663908"/>
    <w:rsid w:val="00663DAB"/>
    <w:rsid w:val="00664678"/>
    <w:rsid w:val="006646F4"/>
    <w:rsid w:val="0066490B"/>
    <w:rsid w:val="006651EB"/>
    <w:rsid w:val="00665229"/>
    <w:rsid w:val="00665316"/>
    <w:rsid w:val="006654E8"/>
    <w:rsid w:val="0066568F"/>
    <w:rsid w:val="00665CCE"/>
    <w:rsid w:val="00666E49"/>
    <w:rsid w:val="00667231"/>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992"/>
    <w:rsid w:val="00673BDE"/>
    <w:rsid w:val="00673EB7"/>
    <w:rsid w:val="00673FBF"/>
    <w:rsid w:val="006740F1"/>
    <w:rsid w:val="0067439E"/>
    <w:rsid w:val="00674460"/>
    <w:rsid w:val="006754D4"/>
    <w:rsid w:val="00675652"/>
    <w:rsid w:val="006758E5"/>
    <w:rsid w:val="00675ECB"/>
    <w:rsid w:val="0067614D"/>
    <w:rsid w:val="0067619A"/>
    <w:rsid w:val="0067649C"/>
    <w:rsid w:val="006767B8"/>
    <w:rsid w:val="00676B92"/>
    <w:rsid w:val="00677063"/>
    <w:rsid w:val="00677725"/>
    <w:rsid w:val="0067791A"/>
    <w:rsid w:val="00677F10"/>
    <w:rsid w:val="0068013A"/>
    <w:rsid w:val="00680A97"/>
    <w:rsid w:val="00680F30"/>
    <w:rsid w:val="00680F81"/>
    <w:rsid w:val="0068102D"/>
    <w:rsid w:val="00681254"/>
    <w:rsid w:val="00681307"/>
    <w:rsid w:val="00681CCB"/>
    <w:rsid w:val="006820C0"/>
    <w:rsid w:val="0068226B"/>
    <w:rsid w:val="00682E47"/>
    <w:rsid w:val="00682E83"/>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702"/>
    <w:rsid w:val="00690BDD"/>
    <w:rsid w:val="00690D12"/>
    <w:rsid w:val="00690F0E"/>
    <w:rsid w:val="006919C5"/>
    <w:rsid w:val="00692799"/>
    <w:rsid w:val="0069279F"/>
    <w:rsid w:val="006927F0"/>
    <w:rsid w:val="00692A0D"/>
    <w:rsid w:val="00692BDC"/>
    <w:rsid w:val="00693077"/>
    <w:rsid w:val="00693295"/>
    <w:rsid w:val="00693529"/>
    <w:rsid w:val="006935E1"/>
    <w:rsid w:val="00693A5C"/>
    <w:rsid w:val="00693F0A"/>
    <w:rsid w:val="0069447C"/>
    <w:rsid w:val="006949AD"/>
    <w:rsid w:val="00694E1F"/>
    <w:rsid w:val="00695CAE"/>
    <w:rsid w:val="00696244"/>
    <w:rsid w:val="006969D6"/>
    <w:rsid w:val="00696B6A"/>
    <w:rsid w:val="00696DD1"/>
    <w:rsid w:val="0069738D"/>
    <w:rsid w:val="0069755C"/>
    <w:rsid w:val="006979DC"/>
    <w:rsid w:val="00697C2C"/>
    <w:rsid w:val="00697E0B"/>
    <w:rsid w:val="00697F71"/>
    <w:rsid w:val="006A04D8"/>
    <w:rsid w:val="006A05EF"/>
    <w:rsid w:val="006A0942"/>
    <w:rsid w:val="006A0B03"/>
    <w:rsid w:val="006A1099"/>
    <w:rsid w:val="006A18DD"/>
    <w:rsid w:val="006A195D"/>
    <w:rsid w:val="006A20BD"/>
    <w:rsid w:val="006A2312"/>
    <w:rsid w:val="006A2347"/>
    <w:rsid w:val="006A24B3"/>
    <w:rsid w:val="006A2BF5"/>
    <w:rsid w:val="006A2D0E"/>
    <w:rsid w:val="006A2D15"/>
    <w:rsid w:val="006A2E66"/>
    <w:rsid w:val="006A3227"/>
    <w:rsid w:val="006A3396"/>
    <w:rsid w:val="006A3BE0"/>
    <w:rsid w:val="006A3F94"/>
    <w:rsid w:val="006A4084"/>
    <w:rsid w:val="006A40D0"/>
    <w:rsid w:val="006A4113"/>
    <w:rsid w:val="006A44CC"/>
    <w:rsid w:val="006A4652"/>
    <w:rsid w:val="006A465B"/>
    <w:rsid w:val="006A48F8"/>
    <w:rsid w:val="006A49B5"/>
    <w:rsid w:val="006A4FF3"/>
    <w:rsid w:val="006A5A45"/>
    <w:rsid w:val="006A5B6B"/>
    <w:rsid w:val="006A5CA3"/>
    <w:rsid w:val="006A5D5C"/>
    <w:rsid w:val="006A5E26"/>
    <w:rsid w:val="006A6B3F"/>
    <w:rsid w:val="006A6B69"/>
    <w:rsid w:val="006A6FA6"/>
    <w:rsid w:val="006A74C0"/>
    <w:rsid w:val="006A7574"/>
    <w:rsid w:val="006A7FEE"/>
    <w:rsid w:val="006B0489"/>
    <w:rsid w:val="006B05F5"/>
    <w:rsid w:val="006B065C"/>
    <w:rsid w:val="006B0A30"/>
    <w:rsid w:val="006B1213"/>
    <w:rsid w:val="006B1464"/>
    <w:rsid w:val="006B163E"/>
    <w:rsid w:val="006B166D"/>
    <w:rsid w:val="006B19B2"/>
    <w:rsid w:val="006B1A07"/>
    <w:rsid w:val="006B1C67"/>
    <w:rsid w:val="006B1DA2"/>
    <w:rsid w:val="006B1F5F"/>
    <w:rsid w:val="006B2008"/>
    <w:rsid w:val="006B21E9"/>
    <w:rsid w:val="006B23F8"/>
    <w:rsid w:val="006B242D"/>
    <w:rsid w:val="006B2431"/>
    <w:rsid w:val="006B393F"/>
    <w:rsid w:val="006B3E55"/>
    <w:rsid w:val="006B401E"/>
    <w:rsid w:val="006B4252"/>
    <w:rsid w:val="006B4630"/>
    <w:rsid w:val="006B5111"/>
    <w:rsid w:val="006B5B06"/>
    <w:rsid w:val="006B6346"/>
    <w:rsid w:val="006B6AD0"/>
    <w:rsid w:val="006B6BA3"/>
    <w:rsid w:val="006B6C83"/>
    <w:rsid w:val="006B6C95"/>
    <w:rsid w:val="006B7048"/>
    <w:rsid w:val="006B725C"/>
    <w:rsid w:val="006B7864"/>
    <w:rsid w:val="006C03B2"/>
    <w:rsid w:val="006C09DD"/>
    <w:rsid w:val="006C0B08"/>
    <w:rsid w:val="006C1142"/>
    <w:rsid w:val="006C1A29"/>
    <w:rsid w:val="006C1B3F"/>
    <w:rsid w:val="006C1F77"/>
    <w:rsid w:val="006C2029"/>
    <w:rsid w:val="006C210E"/>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07"/>
    <w:rsid w:val="006C57EC"/>
    <w:rsid w:val="006C5C20"/>
    <w:rsid w:val="006C5F91"/>
    <w:rsid w:val="006C5FF1"/>
    <w:rsid w:val="006C610A"/>
    <w:rsid w:val="006C6287"/>
    <w:rsid w:val="006C660F"/>
    <w:rsid w:val="006C677C"/>
    <w:rsid w:val="006C6E92"/>
    <w:rsid w:val="006C6FB5"/>
    <w:rsid w:val="006C75C9"/>
    <w:rsid w:val="006C7CAC"/>
    <w:rsid w:val="006C7FB9"/>
    <w:rsid w:val="006D05A2"/>
    <w:rsid w:val="006D0846"/>
    <w:rsid w:val="006D0C09"/>
    <w:rsid w:val="006D0CC0"/>
    <w:rsid w:val="006D15F4"/>
    <w:rsid w:val="006D1A23"/>
    <w:rsid w:val="006D1DFA"/>
    <w:rsid w:val="006D1F1A"/>
    <w:rsid w:val="006D2039"/>
    <w:rsid w:val="006D21FF"/>
    <w:rsid w:val="006D31AF"/>
    <w:rsid w:val="006D31DD"/>
    <w:rsid w:val="006D327B"/>
    <w:rsid w:val="006D35CD"/>
    <w:rsid w:val="006D3D01"/>
    <w:rsid w:val="006D4133"/>
    <w:rsid w:val="006D4373"/>
    <w:rsid w:val="006D492A"/>
    <w:rsid w:val="006D493C"/>
    <w:rsid w:val="006D5457"/>
    <w:rsid w:val="006D5600"/>
    <w:rsid w:val="006D5747"/>
    <w:rsid w:val="006D59BF"/>
    <w:rsid w:val="006D5A62"/>
    <w:rsid w:val="006D5EC2"/>
    <w:rsid w:val="006D5FEF"/>
    <w:rsid w:val="006D647E"/>
    <w:rsid w:val="006D667A"/>
    <w:rsid w:val="006D72E1"/>
    <w:rsid w:val="006D74C9"/>
    <w:rsid w:val="006D7598"/>
    <w:rsid w:val="006D7B93"/>
    <w:rsid w:val="006D7BBD"/>
    <w:rsid w:val="006D7C30"/>
    <w:rsid w:val="006D7D69"/>
    <w:rsid w:val="006D7DAD"/>
    <w:rsid w:val="006D7EC6"/>
    <w:rsid w:val="006E0566"/>
    <w:rsid w:val="006E06F5"/>
    <w:rsid w:val="006E0B16"/>
    <w:rsid w:val="006E1135"/>
    <w:rsid w:val="006E1317"/>
    <w:rsid w:val="006E1469"/>
    <w:rsid w:val="006E176F"/>
    <w:rsid w:val="006E1C34"/>
    <w:rsid w:val="006E1E45"/>
    <w:rsid w:val="006E22CC"/>
    <w:rsid w:val="006E33FE"/>
    <w:rsid w:val="006E3D3A"/>
    <w:rsid w:val="006E43D6"/>
    <w:rsid w:val="006E4646"/>
    <w:rsid w:val="006E4A55"/>
    <w:rsid w:val="006E4B60"/>
    <w:rsid w:val="006E512D"/>
    <w:rsid w:val="006E5477"/>
    <w:rsid w:val="006E554E"/>
    <w:rsid w:val="006E5AFE"/>
    <w:rsid w:val="006E5C96"/>
    <w:rsid w:val="006E696A"/>
    <w:rsid w:val="006E6C33"/>
    <w:rsid w:val="006E6D01"/>
    <w:rsid w:val="006E6F03"/>
    <w:rsid w:val="006E71A8"/>
    <w:rsid w:val="006E7496"/>
    <w:rsid w:val="006E7883"/>
    <w:rsid w:val="006E7969"/>
    <w:rsid w:val="006E7E49"/>
    <w:rsid w:val="006E7F71"/>
    <w:rsid w:val="006F0209"/>
    <w:rsid w:val="006F05C2"/>
    <w:rsid w:val="006F090B"/>
    <w:rsid w:val="006F0C12"/>
    <w:rsid w:val="006F0D96"/>
    <w:rsid w:val="006F0DB2"/>
    <w:rsid w:val="006F0E38"/>
    <w:rsid w:val="006F0EB1"/>
    <w:rsid w:val="006F1D86"/>
    <w:rsid w:val="006F1E30"/>
    <w:rsid w:val="006F2012"/>
    <w:rsid w:val="006F20A6"/>
    <w:rsid w:val="006F291E"/>
    <w:rsid w:val="006F3052"/>
    <w:rsid w:val="006F314D"/>
    <w:rsid w:val="006F372B"/>
    <w:rsid w:val="006F3B01"/>
    <w:rsid w:val="006F3C66"/>
    <w:rsid w:val="006F4189"/>
    <w:rsid w:val="006F468E"/>
    <w:rsid w:val="006F557B"/>
    <w:rsid w:val="006F5674"/>
    <w:rsid w:val="006F58F0"/>
    <w:rsid w:val="006F5B41"/>
    <w:rsid w:val="006F6689"/>
    <w:rsid w:val="006F6740"/>
    <w:rsid w:val="006F6FEA"/>
    <w:rsid w:val="006F70E1"/>
    <w:rsid w:val="006F7427"/>
    <w:rsid w:val="006F746D"/>
    <w:rsid w:val="006F7A92"/>
    <w:rsid w:val="006F7E42"/>
    <w:rsid w:val="00700042"/>
    <w:rsid w:val="0070013F"/>
    <w:rsid w:val="0070023A"/>
    <w:rsid w:val="00700428"/>
    <w:rsid w:val="00700514"/>
    <w:rsid w:val="0070063F"/>
    <w:rsid w:val="00700A1F"/>
    <w:rsid w:val="0070124B"/>
    <w:rsid w:val="007017EA"/>
    <w:rsid w:val="0070181F"/>
    <w:rsid w:val="0070193E"/>
    <w:rsid w:val="00701B27"/>
    <w:rsid w:val="00701D5A"/>
    <w:rsid w:val="00701F97"/>
    <w:rsid w:val="007022FA"/>
    <w:rsid w:val="007032E6"/>
    <w:rsid w:val="007036E5"/>
    <w:rsid w:val="00703D8A"/>
    <w:rsid w:val="00704123"/>
    <w:rsid w:val="00704641"/>
    <w:rsid w:val="007047A7"/>
    <w:rsid w:val="007050A6"/>
    <w:rsid w:val="007056ED"/>
    <w:rsid w:val="00705D28"/>
    <w:rsid w:val="007061E9"/>
    <w:rsid w:val="00706AC2"/>
    <w:rsid w:val="0070743B"/>
    <w:rsid w:val="00707538"/>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1F6D"/>
    <w:rsid w:val="00712202"/>
    <w:rsid w:val="00712A0F"/>
    <w:rsid w:val="00712F46"/>
    <w:rsid w:val="00712FDB"/>
    <w:rsid w:val="00713190"/>
    <w:rsid w:val="007131B0"/>
    <w:rsid w:val="0071371F"/>
    <w:rsid w:val="0071374D"/>
    <w:rsid w:val="00714065"/>
    <w:rsid w:val="00714186"/>
    <w:rsid w:val="00714312"/>
    <w:rsid w:val="0071467E"/>
    <w:rsid w:val="00714796"/>
    <w:rsid w:val="00714D6A"/>
    <w:rsid w:val="00715A50"/>
    <w:rsid w:val="00715F49"/>
    <w:rsid w:val="00715F74"/>
    <w:rsid w:val="007161A6"/>
    <w:rsid w:val="00716324"/>
    <w:rsid w:val="007163BF"/>
    <w:rsid w:val="0071649C"/>
    <w:rsid w:val="00716B63"/>
    <w:rsid w:val="00716FC0"/>
    <w:rsid w:val="00717267"/>
    <w:rsid w:val="00717773"/>
    <w:rsid w:val="00717890"/>
    <w:rsid w:val="007178EE"/>
    <w:rsid w:val="0071793B"/>
    <w:rsid w:val="00717AED"/>
    <w:rsid w:val="00720580"/>
    <w:rsid w:val="00720759"/>
    <w:rsid w:val="00720A0C"/>
    <w:rsid w:val="00720EEC"/>
    <w:rsid w:val="007215A9"/>
    <w:rsid w:val="0072190B"/>
    <w:rsid w:val="00721921"/>
    <w:rsid w:val="00721CB7"/>
    <w:rsid w:val="00721DB3"/>
    <w:rsid w:val="00721E1D"/>
    <w:rsid w:val="00722260"/>
    <w:rsid w:val="007227CB"/>
    <w:rsid w:val="00722B72"/>
    <w:rsid w:val="00722BD3"/>
    <w:rsid w:val="00723099"/>
    <w:rsid w:val="007233B6"/>
    <w:rsid w:val="0072350B"/>
    <w:rsid w:val="007238F1"/>
    <w:rsid w:val="00724426"/>
    <w:rsid w:val="00724437"/>
    <w:rsid w:val="007244BA"/>
    <w:rsid w:val="007245F9"/>
    <w:rsid w:val="0072461A"/>
    <w:rsid w:val="00724B48"/>
    <w:rsid w:val="00725068"/>
    <w:rsid w:val="0072512D"/>
    <w:rsid w:val="00725309"/>
    <w:rsid w:val="0072560E"/>
    <w:rsid w:val="00725CB6"/>
    <w:rsid w:val="00725CDC"/>
    <w:rsid w:val="00726281"/>
    <w:rsid w:val="0072650B"/>
    <w:rsid w:val="00726537"/>
    <w:rsid w:val="0072665F"/>
    <w:rsid w:val="007268E3"/>
    <w:rsid w:val="007273EC"/>
    <w:rsid w:val="007279F1"/>
    <w:rsid w:val="00727BAB"/>
    <w:rsid w:val="00727E9F"/>
    <w:rsid w:val="00730F0F"/>
    <w:rsid w:val="0073128B"/>
    <w:rsid w:val="0073150C"/>
    <w:rsid w:val="0073171A"/>
    <w:rsid w:val="00731744"/>
    <w:rsid w:val="007325D3"/>
    <w:rsid w:val="00732885"/>
    <w:rsid w:val="00732DD3"/>
    <w:rsid w:val="007335C5"/>
    <w:rsid w:val="00733858"/>
    <w:rsid w:val="0073398D"/>
    <w:rsid w:val="00733A80"/>
    <w:rsid w:val="0073487C"/>
    <w:rsid w:val="0073497A"/>
    <w:rsid w:val="0073532A"/>
    <w:rsid w:val="00735730"/>
    <w:rsid w:val="00735E35"/>
    <w:rsid w:val="0073637C"/>
    <w:rsid w:val="00736388"/>
    <w:rsid w:val="00736886"/>
    <w:rsid w:val="00736D7B"/>
    <w:rsid w:val="00737776"/>
    <w:rsid w:val="007377ED"/>
    <w:rsid w:val="007379C8"/>
    <w:rsid w:val="007406A2"/>
    <w:rsid w:val="007406C0"/>
    <w:rsid w:val="00740AC1"/>
    <w:rsid w:val="00740B5C"/>
    <w:rsid w:val="00740BF9"/>
    <w:rsid w:val="00740CAE"/>
    <w:rsid w:val="0074108B"/>
    <w:rsid w:val="00741434"/>
    <w:rsid w:val="007415B6"/>
    <w:rsid w:val="00741A56"/>
    <w:rsid w:val="00741EA2"/>
    <w:rsid w:val="007420C9"/>
    <w:rsid w:val="00742695"/>
    <w:rsid w:val="00742963"/>
    <w:rsid w:val="00742A51"/>
    <w:rsid w:val="00743347"/>
    <w:rsid w:val="00743468"/>
    <w:rsid w:val="007436B1"/>
    <w:rsid w:val="007436D5"/>
    <w:rsid w:val="00743867"/>
    <w:rsid w:val="00744055"/>
    <w:rsid w:val="0074443A"/>
    <w:rsid w:val="0074475B"/>
    <w:rsid w:val="00744E4F"/>
    <w:rsid w:val="0074544C"/>
    <w:rsid w:val="0074576E"/>
    <w:rsid w:val="007458E7"/>
    <w:rsid w:val="00745A54"/>
    <w:rsid w:val="00745EBB"/>
    <w:rsid w:val="00746167"/>
    <w:rsid w:val="00746199"/>
    <w:rsid w:val="00747446"/>
    <w:rsid w:val="00747AF6"/>
    <w:rsid w:val="00747BD8"/>
    <w:rsid w:val="00747F05"/>
    <w:rsid w:val="0075038A"/>
    <w:rsid w:val="007503B7"/>
    <w:rsid w:val="0075076E"/>
    <w:rsid w:val="007509F9"/>
    <w:rsid w:val="0075182C"/>
    <w:rsid w:val="00751B32"/>
    <w:rsid w:val="00751F76"/>
    <w:rsid w:val="00752497"/>
    <w:rsid w:val="007524E2"/>
    <w:rsid w:val="00752962"/>
    <w:rsid w:val="00752FE7"/>
    <w:rsid w:val="00753EED"/>
    <w:rsid w:val="00753F01"/>
    <w:rsid w:val="0075412E"/>
    <w:rsid w:val="007542E2"/>
    <w:rsid w:val="00754747"/>
    <w:rsid w:val="00754D64"/>
    <w:rsid w:val="00754FCC"/>
    <w:rsid w:val="00755420"/>
    <w:rsid w:val="00755559"/>
    <w:rsid w:val="00755B06"/>
    <w:rsid w:val="00755D41"/>
    <w:rsid w:val="00755DFB"/>
    <w:rsid w:val="00755E06"/>
    <w:rsid w:val="00755F8B"/>
    <w:rsid w:val="007565E2"/>
    <w:rsid w:val="00756F15"/>
    <w:rsid w:val="00756F1E"/>
    <w:rsid w:val="007572E9"/>
    <w:rsid w:val="00757A61"/>
    <w:rsid w:val="00757BCE"/>
    <w:rsid w:val="00757C04"/>
    <w:rsid w:val="00757CD9"/>
    <w:rsid w:val="00757E8E"/>
    <w:rsid w:val="00757FE8"/>
    <w:rsid w:val="007600CF"/>
    <w:rsid w:val="0076015A"/>
    <w:rsid w:val="0076031F"/>
    <w:rsid w:val="00760756"/>
    <w:rsid w:val="00760D79"/>
    <w:rsid w:val="0076116A"/>
    <w:rsid w:val="0076135F"/>
    <w:rsid w:val="007613AF"/>
    <w:rsid w:val="0076145C"/>
    <w:rsid w:val="007619FB"/>
    <w:rsid w:val="00761A37"/>
    <w:rsid w:val="0076200C"/>
    <w:rsid w:val="00762924"/>
    <w:rsid w:val="0076295C"/>
    <w:rsid w:val="007629A0"/>
    <w:rsid w:val="00762D83"/>
    <w:rsid w:val="00762FA7"/>
    <w:rsid w:val="00763055"/>
    <w:rsid w:val="007633D3"/>
    <w:rsid w:val="00763432"/>
    <w:rsid w:val="00763448"/>
    <w:rsid w:val="00763B8E"/>
    <w:rsid w:val="00763EB7"/>
    <w:rsid w:val="00764043"/>
    <w:rsid w:val="00764EB8"/>
    <w:rsid w:val="00765098"/>
    <w:rsid w:val="007650A8"/>
    <w:rsid w:val="0076539C"/>
    <w:rsid w:val="00765832"/>
    <w:rsid w:val="00765FDC"/>
    <w:rsid w:val="007663A3"/>
    <w:rsid w:val="00766559"/>
    <w:rsid w:val="007669EF"/>
    <w:rsid w:val="00766ADD"/>
    <w:rsid w:val="00766B0E"/>
    <w:rsid w:val="00766BFB"/>
    <w:rsid w:val="00766ED2"/>
    <w:rsid w:val="0076731C"/>
    <w:rsid w:val="0076747C"/>
    <w:rsid w:val="007674C6"/>
    <w:rsid w:val="00767703"/>
    <w:rsid w:val="007678B6"/>
    <w:rsid w:val="007700C8"/>
    <w:rsid w:val="00770964"/>
    <w:rsid w:val="00770B95"/>
    <w:rsid w:val="00770CEE"/>
    <w:rsid w:val="00771B7F"/>
    <w:rsid w:val="00771C91"/>
    <w:rsid w:val="007721AD"/>
    <w:rsid w:val="00772232"/>
    <w:rsid w:val="007722BF"/>
    <w:rsid w:val="007728F4"/>
    <w:rsid w:val="00772CD5"/>
    <w:rsid w:val="00772D15"/>
    <w:rsid w:val="00772DC3"/>
    <w:rsid w:val="007733C4"/>
    <w:rsid w:val="00773EC7"/>
    <w:rsid w:val="007743A1"/>
    <w:rsid w:val="007744EF"/>
    <w:rsid w:val="00775BAA"/>
    <w:rsid w:val="00775E8E"/>
    <w:rsid w:val="00775EFD"/>
    <w:rsid w:val="00775F11"/>
    <w:rsid w:val="00776351"/>
    <w:rsid w:val="00776679"/>
    <w:rsid w:val="007768F2"/>
    <w:rsid w:val="00776BB1"/>
    <w:rsid w:val="00776C10"/>
    <w:rsid w:val="00776E9E"/>
    <w:rsid w:val="00776F98"/>
    <w:rsid w:val="00777053"/>
    <w:rsid w:val="00777174"/>
    <w:rsid w:val="007775DE"/>
    <w:rsid w:val="00777B46"/>
    <w:rsid w:val="00777EE9"/>
    <w:rsid w:val="00780980"/>
    <w:rsid w:val="007809E1"/>
    <w:rsid w:val="00780A03"/>
    <w:rsid w:val="00780AF4"/>
    <w:rsid w:val="00780F3D"/>
    <w:rsid w:val="007810FE"/>
    <w:rsid w:val="00781152"/>
    <w:rsid w:val="0078146E"/>
    <w:rsid w:val="0078165E"/>
    <w:rsid w:val="007816FD"/>
    <w:rsid w:val="00781B9A"/>
    <w:rsid w:val="00781BC7"/>
    <w:rsid w:val="00781DAD"/>
    <w:rsid w:val="0078243D"/>
    <w:rsid w:val="00782D8A"/>
    <w:rsid w:val="00783271"/>
    <w:rsid w:val="007833C3"/>
    <w:rsid w:val="007837BE"/>
    <w:rsid w:val="0078380D"/>
    <w:rsid w:val="007838B4"/>
    <w:rsid w:val="00784112"/>
    <w:rsid w:val="007842FE"/>
    <w:rsid w:val="0078440C"/>
    <w:rsid w:val="00784702"/>
    <w:rsid w:val="0078498E"/>
    <w:rsid w:val="00784C31"/>
    <w:rsid w:val="00784EA1"/>
    <w:rsid w:val="00784ECF"/>
    <w:rsid w:val="00784FC7"/>
    <w:rsid w:val="007857D3"/>
    <w:rsid w:val="00785844"/>
    <w:rsid w:val="007859E1"/>
    <w:rsid w:val="007861D1"/>
    <w:rsid w:val="00786272"/>
    <w:rsid w:val="007864B2"/>
    <w:rsid w:val="00786620"/>
    <w:rsid w:val="0078681A"/>
    <w:rsid w:val="007868B7"/>
    <w:rsid w:val="00786BC0"/>
    <w:rsid w:val="007875E7"/>
    <w:rsid w:val="00787736"/>
    <w:rsid w:val="00787A55"/>
    <w:rsid w:val="00787FF1"/>
    <w:rsid w:val="00790A2E"/>
    <w:rsid w:val="00790EC8"/>
    <w:rsid w:val="00791190"/>
    <w:rsid w:val="00791397"/>
    <w:rsid w:val="007916D2"/>
    <w:rsid w:val="00791866"/>
    <w:rsid w:val="00791ADE"/>
    <w:rsid w:val="00791BE9"/>
    <w:rsid w:val="00791BEA"/>
    <w:rsid w:val="007926B7"/>
    <w:rsid w:val="00792AD3"/>
    <w:rsid w:val="00792BEC"/>
    <w:rsid w:val="00792ECC"/>
    <w:rsid w:val="00793774"/>
    <w:rsid w:val="00793901"/>
    <w:rsid w:val="007939C7"/>
    <w:rsid w:val="00793C67"/>
    <w:rsid w:val="00793F70"/>
    <w:rsid w:val="00794687"/>
    <w:rsid w:val="007947FB"/>
    <w:rsid w:val="00794DFE"/>
    <w:rsid w:val="007954AC"/>
    <w:rsid w:val="00795804"/>
    <w:rsid w:val="00795809"/>
    <w:rsid w:val="00795BA6"/>
    <w:rsid w:val="00795F7F"/>
    <w:rsid w:val="0079601B"/>
    <w:rsid w:val="007962E1"/>
    <w:rsid w:val="007969AC"/>
    <w:rsid w:val="00796B15"/>
    <w:rsid w:val="00797DAA"/>
    <w:rsid w:val="00797FCF"/>
    <w:rsid w:val="007A0616"/>
    <w:rsid w:val="007A06E1"/>
    <w:rsid w:val="007A0B22"/>
    <w:rsid w:val="007A0BDA"/>
    <w:rsid w:val="007A0CDD"/>
    <w:rsid w:val="007A0D0D"/>
    <w:rsid w:val="007A0DAC"/>
    <w:rsid w:val="007A1189"/>
    <w:rsid w:val="007A15BA"/>
    <w:rsid w:val="007A16E9"/>
    <w:rsid w:val="007A1B63"/>
    <w:rsid w:val="007A2107"/>
    <w:rsid w:val="007A22D6"/>
    <w:rsid w:val="007A23A1"/>
    <w:rsid w:val="007A2BFF"/>
    <w:rsid w:val="007A2D56"/>
    <w:rsid w:val="007A32E9"/>
    <w:rsid w:val="007A3395"/>
    <w:rsid w:val="007A3505"/>
    <w:rsid w:val="007A363D"/>
    <w:rsid w:val="007A37CD"/>
    <w:rsid w:val="007A3AAB"/>
    <w:rsid w:val="007A3BF2"/>
    <w:rsid w:val="007A4338"/>
    <w:rsid w:val="007A4AF1"/>
    <w:rsid w:val="007A507A"/>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BB1"/>
    <w:rsid w:val="007B3476"/>
    <w:rsid w:val="007B3533"/>
    <w:rsid w:val="007B353D"/>
    <w:rsid w:val="007B3D54"/>
    <w:rsid w:val="007B448A"/>
    <w:rsid w:val="007B44DC"/>
    <w:rsid w:val="007B4543"/>
    <w:rsid w:val="007B4937"/>
    <w:rsid w:val="007B4D3D"/>
    <w:rsid w:val="007B4FAE"/>
    <w:rsid w:val="007B550D"/>
    <w:rsid w:val="007B5A66"/>
    <w:rsid w:val="007B630D"/>
    <w:rsid w:val="007B77FB"/>
    <w:rsid w:val="007B7D58"/>
    <w:rsid w:val="007B7E59"/>
    <w:rsid w:val="007C0408"/>
    <w:rsid w:val="007C0880"/>
    <w:rsid w:val="007C0AE5"/>
    <w:rsid w:val="007C0BD2"/>
    <w:rsid w:val="007C0D33"/>
    <w:rsid w:val="007C0F3A"/>
    <w:rsid w:val="007C0F9E"/>
    <w:rsid w:val="007C0FA1"/>
    <w:rsid w:val="007C1065"/>
    <w:rsid w:val="007C14BD"/>
    <w:rsid w:val="007C1537"/>
    <w:rsid w:val="007C195A"/>
    <w:rsid w:val="007C198E"/>
    <w:rsid w:val="007C1B94"/>
    <w:rsid w:val="007C1D52"/>
    <w:rsid w:val="007C2691"/>
    <w:rsid w:val="007C26FF"/>
    <w:rsid w:val="007C2A39"/>
    <w:rsid w:val="007C2AAF"/>
    <w:rsid w:val="007C2FB5"/>
    <w:rsid w:val="007C301B"/>
    <w:rsid w:val="007C3A10"/>
    <w:rsid w:val="007C3B03"/>
    <w:rsid w:val="007C3C91"/>
    <w:rsid w:val="007C3D88"/>
    <w:rsid w:val="007C3EE5"/>
    <w:rsid w:val="007C3F14"/>
    <w:rsid w:val="007C450E"/>
    <w:rsid w:val="007C4570"/>
    <w:rsid w:val="007C4E17"/>
    <w:rsid w:val="007C508D"/>
    <w:rsid w:val="007C515A"/>
    <w:rsid w:val="007C52ED"/>
    <w:rsid w:val="007C52F0"/>
    <w:rsid w:val="007C56CE"/>
    <w:rsid w:val="007C57C6"/>
    <w:rsid w:val="007C58EB"/>
    <w:rsid w:val="007C590F"/>
    <w:rsid w:val="007C5CE6"/>
    <w:rsid w:val="007C5D8D"/>
    <w:rsid w:val="007C5DB6"/>
    <w:rsid w:val="007C5FEA"/>
    <w:rsid w:val="007C64BC"/>
    <w:rsid w:val="007C6939"/>
    <w:rsid w:val="007C6941"/>
    <w:rsid w:val="007C6D8A"/>
    <w:rsid w:val="007C6E75"/>
    <w:rsid w:val="007C7578"/>
    <w:rsid w:val="007C779D"/>
    <w:rsid w:val="007C7EF3"/>
    <w:rsid w:val="007D020B"/>
    <w:rsid w:val="007D02A6"/>
    <w:rsid w:val="007D0645"/>
    <w:rsid w:val="007D098C"/>
    <w:rsid w:val="007D11B6"/>
    <w:rsid w:val="007D1305"/>
    <w:rsid w:val="007D149C"/>
    <w:rsid w:val="007D151E"/>
    <w:rsid w:val="007D154C"/>
    <w:rsid w:val="007D163B"/>
    <w:rsid w:val="007D1B7C"/>
    <w:rsid w:val="007D214A"/>
    <w:rsid w:val="007D2452"/>
    <w:rsid w:val="007D357E"/>
    <w:rsid w:val="007D3889"/>
    <w:rsid w:val="007D39D7"/>
    <w:rsid w:val="007D4217"/>
    <w:rsid w:val="007D478D"/>
    <w:rsid w:val="007D4838"/>
    <w:rsid w:val="007D4956"/>
    <w:rsid w:val="007D4FF2"/>
    <w:rsid w:val="007D5033"/>
    <w:rsid w:val="007D512C"/>
    <w:rsid w:val="007D526F"/>
    <w:rsid w:val="007D5CFA"/>
    <w:rsid w:val="007D62C7"/>
    <w:rsid w:val="007D6310"/>
    <w:rsid w:val="007D673F"/>
    <w:rsid w:val="007D68F4"/>
    <w:rsid w:val="007D6906"/>
    <w:rsid w:val="007D6CE5"/>
    <w:rsid w:val="007D6E8A"/>
    <w:rsid w:val="007D6EF0"/>
    <w:rsid w:val="007D7042"/>
    <w:rsid w:val="007D7059"/>
    <w:rsid w:val="007D70C9"/>
    <w:rsid w:val="007D7522"/>
    <w:rsid w:val="007D7608"/>
    <w:rsid w:val="007E0162"/>
    <w:rsid w:val="007E05CC"/>
    <w:rsid w:val="007E08F5"/>
    <w:rsid w:val="007E0986"/>
    <w:rsid w:val="007E0C8C"/>
    <w:rsid w:val="007E10BE"/>
    <w:rsid w:val="007E1479"/>
    <w:rsid w:val="007E1A55"/>
    <w:rsid w:val="007E1CB1"/>
    <w:rsid w:val="007E1EBF"/>
    <w:rsid w:val="007E1FA7"/>
    <w:rsid w:val="007E201B"/>
    <w:rsid w:val="007E2146"/>
    <w:rsid w:val="007E2B64"/>
    <w:rsid w:val="007E2B9D"/>
    <w:rsid w:val="007E3182"/>
    <w:rsid w:val="007E36F8"/>
    <w:rsid w:val="007E42F2"/>
    <w:rsid w:val="007E43D5"/>
    <w:rsid w:val="007E48CD"/>
    <w:rsid w:val="007E48E4"/>
    <w:rsid w:val="007E531F"/>
    <w:rsid w:val="007E5634"/>
    <w:rsid w:val="007E5D16"/>
    <w:rsid w:val="007E5FFD"/>
    <w:rsid w:val="007E6190"/>
    <w:rsid w:val="007E6239"/>
    <w:rsid w:val="007E6735"/>
    <w:rsid w:val="007E67F4"/>
    <w:rsid w:val="007E732E"/>
    <w:rsid w:val="007E741E"/>
    <w:rsid w:val="007E7B2B"/>
    <w:rsid w:val="007E7E6F"/>
    <w:rsid w:val="007F05E0"/>
    <w:rsid w:val="007F0B77"/>
    <w:rsid w:val="007F0B82"/>
    <w:rsid w:val="007F0DD3"/>
    <w:rsid w:val="007F1083"/>
    <w:rsid w:val="007F139A"/>
    <w:rsid w:val="007F18C0"/>
    <w:rsid w:val="007F2258"/>
    <w:rsid w:val="007F2477"/>
    <w:rsid w:val="007F2DBB"/>
    <w:rsid w:val="007F2ED4"/>
    <w:rsid w:val="007F3960"/>
    <w:rsid w:val="007F3FB0"/>
    <w:rsid w:val="007F43A9"/>
    <w:rsid w:val="007F509B"/>
    <w:rsid w:val="007F54CD"/>
    <w:rsid w:val="007F5605"/>
    <w:rsid w:val="007F5608"/>
    <w:rsid w:val="007F5874"/>
    <w:rsid w:val="007F5D4A"/>
    <w:rsid w:val="007F6562"/>
    <w:rsid w:val="007F65F2"/>
    <w:rsid w:val="007F6772"/>
    <w:rsid w:val="007F6A7D"/>
    <w:rsid w:val="007F6AD2"/>
    <w:rsid w:val="007F70D6"/>
    <w:rsid w:val="007F7237"/>
    <w:rsid w:val="007F76E7"/>
    <w:rsid w:val="007F7733"/>
    <w:rsid w:val="007F7864"/>
    <w:rsid w:val="007F795B"/>
    <w:rsid w:val="007F79E7"/>
    <w:rsid w:val="007F7F31"/>
    <w:rsid w:val="00800104"/>
    <w:rsid w:val="00800184"/>
    <w:rsid w:val="00800312"/>
    <w:rsid w:val="00800994"/>
    <w:rsid w:val="00800CE4"/>
    <w:rsid w:val="00800D5F"/>
    <w:rsid w:val="008013B8"/>
    <w:rsid w:val="008016C8"/>
    <w:rsid w:val="0080179D"/>
    <w:rsid w:val="00801838"/>
    <w:rsid w:val="008018DC"/>
    <w:rsid w:val="00801E08"/>
    <w:rsid w:val="00802410"/>
    <w:rsid w:val="0080270F"/>
    <w:rsid w:val="00802FDA"/>
    <w:rsid w:val="00803160"/>
    <w:rsid w:val="008035A3"/>
    <w:rsid w:val="008036F8"/>
    <w:rsid w:val="00803905"/>
    <w:rsid w:val="0080397E"/>
    <w:rsid w:val="00803E2E"/>
    <w:rsid w:val="00803FD6"/>
    <w:rsid w:val="008041E1"/>
    <w:rsid w:val="00804355"/>
    <w:rsid w:val="0080472E"/>
    <w:rsid w:val="00804867"/>
    <w:rsid w:val="00804B2F"/>
    <w:rsid w:val="008050E9"/>
    <w:rsid w:val="008053AD"/>
    <w:rsid w:val="008057B4"/>
    <w:rsid w:val="00805B22"/>
    <w:rsid w:val="00805D11"/>
    <w:rsid w:val="0080656E"/>
    <w:rsid w:val="00806979"/>
    <w:rsid w:val="0080699F"/>
    <w:rsid w:val="00806A60"/>
    <w:rsid w:val="00806BC1"/>
    <w:rsid w:val="00806C3E"/>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D16"/>
    <w:rsid w:val="00812FE3"/>
    <w:rsid w:val="00813CE0"/>
    <w:rsid w:val="00813DED"/>
    <w:rsid w:val="00814072"/>
    <w:rsid w:val="008142CD"/>
    <w:rsid w:val="0081433F"/>
    <w:rsid w:val="00814500"/>
    <w:rsid w:val="00814B38"/>
    <w:rsid w:val="00814B65"/>
    <w:rsid w:val="00814BD6"/>
    <w:rsid w:val="00814D2B"/>
    <w:rsid w:val="00815037"/>
    <w:rsid w:val="0081529F"/>
    <w:rsid w:val="008153F0"/>
    <w:rsid w:val="008154B6"/>
    <w:rsid w:val="008155E8"/>
    <w:rsid w:val="00815706"/>
    <w:rsid w:val="00815D64"/>
    <w:rsid w:val="00816292"/>
    <w:rsid w:val="00816A54"/>
    <w:rsid w:val="00816CDC"/>
    <w:rsid w:val="00816D94"/>
    <w:rsid w:val="00816D9C"/>
    <w:rsid w:val="00817151"/>
    <w:rsid w:val="0081787C"/>
    <w:rsid w:val="00817B8F"/>
    <w:rsid w:val="00817C96"/>
    <w:rsid w:val="00817CB0"/>
    <w:rsid w:val="00817D2A"/>
    <w:rsid w:val="00817F27"/>
    <w:rsid w:val="00820A96"/>
    <w:rsid w:val="00821092"/>
    <w:rsid w:val="008216E2"/>
    <w:rsid w:val="0082172C"/>
    <w:rsid w:val="008219C7"/>
    <w:rsid w:val="00821A22"/>
    <w:rsid w:val="00821DC0"/>
    <w:rsid w:val="00822131"/>
    <w:rsid w:val="00822592"/>
    <w:rsid w:val="00823132"/>
    <w:rsid w:val="00823335"/>
    <w:rsid w:val="008235E4"/>
    <w:rsid w:val="008237B2"/>
    <w:rsid w:val="00823B2A"/>
    <w:rsid w:val="00823F61"/>
    <w:rsid w:val="0082449E"/>
    <w:rsid w:val="00824645"/>
    <w:rsid w:val="008247A4"/>
    <w:rsid w:val="008249FF"/>
    <w:rsid w:val="008251EC"/>
    <w:rsid w:val="00825511"/>
    <w:rsid w:val="00825693"/>
    <w:rsid w:val="00825EEF"/>
    <w:rsid w:val="00826204"/>
    <w:rsid w:val="008263E0"/>
    <w:rsid w:val="0082659D"/>
    <w:rsid w:val="00826D90"/>
    <w:rsid w:val="00827015"/>
    <w:rsid w:val="00827109"/>
    <w:rsid w:val="008272E9"/>
    <w:rsid w:val="00827A41"/>
    <w:rsid w:val="00827AF3"/>
    <w:rsid w:val="00830BA5"/>
    <w:rsid w:val="0083179C"/>
    <w:rsid w:val="00831D84"/>
    <w:rsid w:val="00832142"/>
    <w:rsid w:val="00832C18"/>
    <w:rsid w:val="00832CAF"/>
    <w:rsid w:val="008330A2"/>
    <w:rsid w:val="0083311A"/>
    <w:rsid w:val="008335FD"/>
    <w:rsid w:val="0083417A"/>
    <w:rsid w:val="00834512"/>
    <w:rsid w:val="008349E7"/>
    <w:rsid w:val="0083502E"/>
    <w:rsid w:val="008350E9"/>
    <w:rsid w:val="00835A3F"/>
    <w:rsid w:val="00835B82"/>
    <w:rsid w:val="00835DFA"/>
    <w:rsid w:val="00835F24"/>
    <w:rsid w:val="00836133"/>
    <w:rsid w:val="0083648F"/>
    <w:rsid w:val="0083657B"/>
    <w:rsid w:val="00836B5B"/>
    <w:rsid w:val="0083768C"/>
    <w:rsid w:val="00837E87"/>
    <w:rsid w:val="008401C3"/>
    <w:rsid w:val="00840465"/>
    <w:rsid w:val="008404D7"/>
    <w:rsid w:val="00840634"/>
    <w:rsid w:val="00840A68"/>
    <w:rsid w:val="00840A83"/>
    <w:rsid w:val="00840D46"/>
    <w:rsid w:val="00841573"/>
    <w:rsid w:val="008419A1"/>
    <w:rsid w:val="00841EE6"/>
    <w:rsid w:val="00841FA0"/>
    <w:rsid w:val="00842061"/>
    <w:rsid w:val="0084296C"/>
    <w:rsid w:val="00842B49"/>
    <w:rsid w:val="00842C5D"/>
    <w:rsid w:val="00842DB7"/>
    <w:rsid w:val="0084387F"/>
    <w:rsid w:val="00843AFD"/>
    <w:rsid w:val="00843B2C"/>
    <w:rsid w:val="008444F8"/>
    <w:rsid w:val="008445D2"/>
    <w:rsid w:val="00844714"/>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97B"/>
    <w:rsid w:val="00852AA6"/>
    <w:rsid w:val="00853B42"/>
    <w:rsid w:val="00853C45"/>
    <w:rsid w:val="00854090"/>
    <w:rsid w:val="008540C8"/>
    <w:rsid w:val="00854165"/>
    <w:rsid w:val="00854983"/>
    <w:rsid w:val="00854A91"/>
    <w:rsid w:val="00854A9D"/>
    <w:rsid w:val="00854E0E"/>
    <w:rsid w:val="00856301"/>
    <w:rsid w:val="008563C6"/>
    <w:rsid w:val="008563EB"/>
    <w:rsid w:val="008569DF"/>
    <w:rsid w:val="00856C75"/>
    <w:rsid w:val="00856D2B"/>
    <w:rsid w:val="00856E4A"/>
    <w:rsid w:val="0085722A"/>
    <w:rsid w:val="00857686"/>
    <w:rsid w:val="00857C34"/>
    <w:rsid w:val="008600FD"/>
    <w:rsid w:val="0086037F"/>
    <w:rsid w:val="008604E6"/>
    <w:rsid w:val="0086067F"/>
    <w:rsid w:val="00860840"/>
    <w:rsid w:val="00860A4B"/>
    <w:rsid w:val="00860AB2"/>
    <w:rsid w:val="00860BAC"/>
    <w:rsid w:val="008611A3"/>
    <w:rsid w:val="00861750"/>
    <w:rsid w:val="00861B41"/>
    <w:rsid w:val="00861BC6"/>
    <w:rsid w:val="00861D65"/>
    <w:rsid w:val="00861DA1"/>
    <w:rsid w:val="008620A4"/>
    <w:rsid w:val="008620C2"/>
    <w:rsid w:val="00862173"/>
    <w:rsid w:val="00862290"/>
    <w:rsid w:val="008624F2"/>
    <w:rsid w:val="00862558"/>
    <w:rsid w:val="008626B0"/>
    <w:rsid w:val="00862988"/>
    <w:rsid w:val="00862A4E"/>
    <w:rsid w:val="00862BA2"/>
    <w:rsid w:val="00863096"/>
    <w:rsid w:val="00863479"/>
    <w:rsid w:val="00863965"/>
    <w:rsid w:val="00863AA0"/>
    <w:rsid w:val="008648E8"/>
    <w:rsid w:val="00864A9F"/>
    <w:rsid w:val="00864C02"/>
    <w:rsid w:val="008650AB"/>
    <w:rsid w:val="00865696"/>
    <w:rsid w:val="00865D02"/>
    <w:rsid w:val="00865D4C"/>
    <w:rsid w:val="00865DE1"/>
    <w:rsid w:val="00866BFD"/>
    <w:rsid w:val="00866FEA"/>
    <w:rsid w:val="00867255"/>
    <w:rsid w:val="008678F0"/>
    <w:rsid w:val="00870018"/>
    <w:rsid w:val="008704FE"/>
    <w:rsid w:val="00870793"/>
    <w:rsid w:val="00870869"/>
    <w:rsid w:val="00870A1C"/>
    <w:rsid w:val="00871029"/>
    <w:rsid w:val="00871096"/>
    <w:rsid w:val="00871171"/>
    <w:rsid w:val="008711F8"/>
    <w:rsid w:val="00871324"/>
    <w:rsid w:val="00871372"/>
    <w:rsid w:val="00871D14"/>
    <w:rsid w:val="008722B0"/>
    <w:rsid w:val="0087250F"/>
    <w:rsid w:val="00872C7C"/>
    <w:rsid w:val="00872CC7"/>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242"/>
    <w:rsid w:val="0087645E"/>
    <w:rsid w:val="00876AC7"/>
    <w:rsid w:val="0087763F"/>
    <w:rsid w:val="00877C45"/>
    <w:rsid w:val="00877C57"/>
    <w:rsid w:val="00877FA3"/>
    <w:rsid w:val="008804C9"/>
    <w:rsid w:val="00880C33"/>
    <w:rsid w:val="00880D84"/>
    <w:rsid w:val="00880E95"/>
    <w:rsid w:val="008810DF"/>
    <w:rsid w:val="008810FA"/>
    <w:rsid w:val="00881842"/>
    <w:rsid w:val="008819A5"/>
    <w:rsid w:val="00881F28"/>
    <w:rsid w:val="0088277F"/>
    <w:rsid w:val="008829DC"/>
    <w:rsid w:val="00882BB1"/>
    <w:rsid w:val="00882D5B"/>
    <w:rsid w:val="00883004"/>
    <w:rsid w:val="008833EB"/>
    <w:rsid w:val="00883ED6"/>
    <w:rsid w:val="00884101"/>
    <w:rsid w:val="00884255"/>
    <w:rsid w:val="0088425B"/>
    <w:rsid w:val="00884AD8"/>
    <w:rsid w:val="00884CDF"/>
    <w:rsid w:val="0088579F"/>
    <w:rsid w:val="00885D5D"/>
    <w:rsid w:val="00885EC9"/>
    <w:rsid w:val="00885F46"/>
    <w:rsid w:val="00885F7A"/>
    <w:rsid w:val="00886223"/>
    <w:rsid w:val="0088651F"/>
    <w:rsid w:val="0088704A"/>
    <w:rsid w:val="008876DF"/>
    <w:rsid w:val="00887771"/>
    <w:rsid w:val="00887FEF"/>
    <w:rsid w:val="0089044D"/>
    <w:rsid w:val="008907B2"/>
    <w:rsid w:val="00890BCD"/>
    <w:rsid w:val="00890E0D"/>
    <w:rsid w:val="00890F04"/>
    <w:rsid w:val="00890FBE"/>
    <w:rsid w:val="00891F63"/>
    <w:rsid w:val="00892253"/>
    <w:rsid w:val="008922DF"/>
    <w:rsid w:val="00892943"/>
    <w:rsid w:val="00893024"/>
    <w:rsid w:val="0089302F"/>
    <w:rsid w:val="00893B3B"/>
    <w:rsid w:val="00893BA4"/>
    <w:rsid w:val="00893DB3"/>
    <w:rsid w:val="008948A0"/>
    <w:rsid w:val="00894A2E"/>
    <w:rsid w:val="00894ADC"/>
    <w:rsid w:val="00895243"/>
    <w:rsid w:val="0089560A"/>
    <w:rsid w:val="00895A0C"/>
    <w:rsid w:val="0089602C"/>
    <w:rsid w:val="008961A5"/>
    <w:rsid w:val="008961F2"/>
    <w:rsid w:val="0089699C"/>
    <w:rsid w:val="00896D10"/>
    <w:rsid w:val="00896DF5"/>
    <w:rsid w:val="00896FD8"/>
    <w:rsid w:val="00897082"/>
    <w:rsid w:val="008970F6"/>
    <w:rsid w:val="008972CB"/>
    <w:rsid w:val="008975C4"/>
    <w:rsid w:val="00897BFB"/>
    <w:rsid w:val="00897C09"/>
    <w:rsid w:val="00897FA7"/>
    <w:rsid w:val="008A0173"/>
    <w:rsid w:val="008A0339"/>
    <w:rsid w:val="008A03A0"/>
    <w:rsid w:val="008A0473"/>
    <w:rsid w:val="008A04C7"/>
    <w:rsid w:val="008A1794"/>
    <w:rsid w:val="008A1C65"/>
    <w:rsid w:val="008A1EA1"/>
    <w:rsid w:val="008A1FBC"/>
    <w:rsid w:val="008A24BD"/>
    <w:rsid w:val="008A294D"/>
    <w:rsid w:val="008A2AAE"/>
    <w:rsid w:val="008A2F26"/>
    <w:rsid w:val="008A36ED"/>
    <w:rsid w:val="008A37FE"/>
    <w:rsid w:val="008A3898"/>
    <w:rsid w:val="008A428A"/>
    <w:rsid w:val="008A42D8"/>
    <w:rsid w:val="008A457F"/>
    <w:rsid w:val="008A464B"/>
    <w:rsid w:val="008A4DAC"/>
    <w:rsid w:val="008A4E04"/>
    <w:rsid w:val="008A53C3"/>
    <w:rsid w:val="008A59E9"/>
    <w:rsid w:val="008A62D3"/>
    <w:rsid w:val="008A631F"/>
    <w:rsid w:val="008A668F"/>
    <w:rsid w:val="008A6BAD"/>
    <w:rsid w:val="008A6F9D"/>
    <w:rsid w:val="008A72A4"/>
    <w:rsid w:val="008A758D"/>
    <w:rsid w:val="008A75C5"/>
    <w:rsid w:val="008A7669"/>
    <w:rsid w:val="008A76CB"/>
    <w:rsid w:val="008A7819"/>
    <w:rsid w:val="008A7852"/>
    <w:rsid w:val="008A7B15"/>
    <w:rsid w:val="008B01A2"/>
    <w:rsid w:val="008B025F"/>
    <w:rsid w:val="008B0458"/>
    <w:rsid w:val="008B07C2"/>
    <w:rsid w:val="008B097E"/>
    <w:rsid w:val="008B0C04"/>
    <w:rsid w:val="008B0CD0"/>
    <w:rsid w:val="008B0F9B"/>
    <w:rsid w:val="008B130E"/>
    <w:rsid w:val="008B1651"/>
    <w:rsid w:val="008B175A"/>
    <w:rsid w:val="008B182D"/>
    <w:rsid w:val="008B18CE"/>
    <w:rsid w:val="008B2052"/>
    <w:rsid w:val="008B21F5"/>
    <w:rsid w:val="008B230E"/>
    <w:rsid w:val="008B269F"/>
    <w:rsid w:val="008B2A2E"/>
    <w:rsid w:val="008B2AB2"/>
    <w:rsid w:val="008B2D1D"/>
    <w:rsid w:val="008B2DEB"/>
    <w:rsid w:val="008B2E67"/>
    <w:rsid w:val="008B3655"/>
    <w:rsid w:val="008B3779"/>
    <w:rsid w:val="008B3E81"/>
    <w:rsid w:val="008B41EF"/>
    <w:rsid w:val="008B4230"/>
    <w:rsid w:val="008B447F"/>
    <w:rsid w:val="008B44A9"/>
    <w:rsid w:val="008B4A4A"/>
    <w:rsid w:val="008B4B0D"/>
    <w:rsid w:val="008B4B33"/>
    <w:rsid w:val="008B5110"/>
    <w:rsid w:val="008B5448"/>
    <w:rsid w:val="008B5577"/>
    <w:rsid w:val="008B59C3"/>
    <w:rsid w:val="008B60ED"/>
    <w:rsid w:val="008B66CB"/>
    <w:rsid w:val="008B6E5C"/>
    <w:rsid w:val="008B6EEA"/>
    <w:rsid w:val="008B778D"/>
    <w:rsid w:val="008B7E07"/>
    <w:rsid w:val="008C0A0F"/>
    <w:rsid w:val="008C1161"/>
    <w:rsid w:val="008C1189"/>
    <w:rsid w:val="008C13E2"/>
    <w:rsid w:val="008C2135"/>
    <w:rsid w:val="008C2236"/>
    <w:rsid w:val="008C2426"/>
    <w:rsid w:val="008C2453"/>
    <w:rsid w:val="008C26B4"/>
    <w:rsid w:val="008C2767"/>
    <w:rsid w:val="008C2BC8"/>
    <w:rsid w:val="008C3131"/>
    <w:rsid w:val="008C3286"/>
    <w:rsid w:val="008C3E16"/>
    <w:rsid w:val="008C41BD"/>
    <w:rsid w:val="008C4B15"/>
    <w:rsid w:val="008C4B47"/>
    <w:rsid w:val="008C54DE"/>
    <w:rsid w:val="008C570A"/>
    <w:rsid w:val="008C5752"/>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A6"/>
    <w:rsid w:val="008D13DC"/>
    <w:rsid w:val="008D149D"/>
    <w:rsid w:val="008D1CF3"/>
    <w:rsid w:val="008D1E23"/>
    <w:rsid w:val="008D2209"/>
    <w:rsid w:val="008D2461"/>
    <w:rsid w:val="008D3195"/>
    <w:rsid w:val="008D3208"/>
    <w:rsid w:val="008D399A"/>
    <w:rsid w:val="008D4318"/>
    <w:rsid w:val="008D4454"/>
    <w:rsid w:val="008D453F"/>
    <w:rsid w:val="008D508F"/>
    <w:rsid w:val="008D538D"/>
    <w:rsid w:val="008D5879"/>
    <w:rsid w:val="008D592F"/>
    <w:rsid w:val="008D5FCD"/>
    <w:rsid w:val="008D6109"/>
    <w:rsid w:val="008D6255"/>
    <w:rsid w:val="008D65B3"/>
    <w:rsid w:val="008D6733"/>
    <w:rsid w:val="008D6BDB"/>
    <w:rsid w:val="008D6C12"/>
    <w:rsid w:val="008D6E70"/>
    <w:rsid w:val="008D6ED8"/>
    <w:rsid w:val="008D6F90"/>
    <w:rsid w:val="008D71E1"/>
    <w:rsid w:val="008D7554"/>
    <w:rsid w:val="008D7615"/>
    <w:rsid w:val="008D76A0"/>
    <w:rsid w:val="008D7787"/>
    <w:rsid w:val="008D7DEB"/>
    <w:rsid w:val="008E01BC"/>
    <w:rsid w:val="008E04B5"/>
    <w:rsid w:val="008E074C"/>
    <w:rsid w:val="008E0CDD"/>
    <w:rsid w:val="008E0E89"/>
    <w:rsid w:val="008E0E8C"/>
    <w:rsid w:val="008E1217"/>
    <w:rsid w:val="008E15AC"/>
    <w:rsid w:val="008E163F"/>
    <w:rsid w:val="008E1B6C"/>
    <w:rsid w:val="008E1FDF"/>
    <w:rsid w:val="008E2051"/>
    <w:rsid w:val="008E20D6"/>
    <w:rsid w:val="008E20EC"/>
    <w:rsid w:val="008E225F"/>
    <w:rsid w:val="008E2562"/>
    <w:rsid w:val="008E29A1"/>
    <w:rsid w:val="008E2B47"/>
    <w:rsid w:val="008E2C9C"/>
    <w:rsid w:val="008E2E43"/>
    <w:rsid w:val="008E2E8C"/>
    <w:rsid w:val="008E378A"/>
    <w:rsid w:val="008E38BF"/>
    <w:rsid w:val="008E3C61"/>
    <w:rsid w:val="008E3F52"/>
    <w:rsid w:val="008E412D"/>
    <w:rsid w:val="008E43BF"/>
    <w:rsid w:val="008E451A"/>
    <w:rsid w:val="008E48FD"/>
    <w:rsid w:val="008E4CA5"/>
    <w:rsid w:val="008E52DD"/>
    <w:rsid w:val="008E5412"/>
    <w:rsid w:val="008E5625"/>
    <w:rsid w:val="008E5B5F"/>
    <w:rsid w:val="008E5D5A"/>
    <w:rsid w:val="008E5F7B"/>
    <w:rsid w:val="008E624A"/>
    <w:rsid w:val="008E6788"/>
    <w:rsid w:val="008E743E"/>
    <w:rsid w:val="008E7684"/>
    <w:rsid w:val="008E76C6"/>
    <w:rsid w:val="008E7DB3"/>
    <w:rsid w:val="008E7F9D"/>
    <w:rsid w:val="008F0090"/>
    <w:rsid w:val="008F01AB"/>
    <w:rsid w:val="008F044C"/>
    <w:rsid w:val="008F0460"/>
    <w:rsid w:val="008F06E5"/>
    <w:rsid w:val="008F0BA6"/>
    <w:rsid w:val="008F0CC9"/>
    <w:rsid w:val="008F0FC8"/>
    <w:rsid w:val="008F1CF8"/>
    <w:rsid w:val="008F212A"/>
    <w:rsid w:val="008F2201"/>
    <w:rsid w:val="008F23D5"/>
    <w:rsid w:val="008F2590"/>
    <w:rsid w:val="008F2A8C"/>
    <w:rsid w:val="008F3069"/>
    <w:rsid w:val="008F35F6"/>
    <w:rsid w:val="008F3D2D"/>
    <w:rsid w:val="008F3D7C"/>
    <w:rsid w:val="008F3DC9"/>
    <w:rsid w:val="008F4107"/>
    <w:rsid w:val="008F43B7"/>
    <w:rsid w:val="008F4A44"/>
    <w:rsid w:val="008F4B0F"/>
    <w:rsid w:val="008F4BFE"/>
    <w:rsid w:val="008F4E3F"/>
    <w:rsid w:val="008F53DD"/>
    <w:rsid w:val="008F5406"/>
    <w:rsid w:val="008F5866"/>
    <w:rsid w:val="008F595E"/>
    <w:rsid w:val="008F6188"/>
    <w:rsid w:val="008F6649"/>
    <w:rsid w:val="008F692B"/>
    <w:rsid w:val="008F6CD1"/>
    <w:rsid w:val="008F6FBB"/>
    <w:rsid w:val="008F704E"/>
    <w:rsid w:val="008F7365"/>
    <w:rsid w:val="008F7BD6"/>
    <w:rsid w:val="008F7CEF"/>
    <w:rsid w:val="009000FD"/>
    <w:rsid w:val="0090047C"/>
    <w:rsid w:val="00900B17"/>
    <w:rsid w:val="00900B60"/>
    <w:rsid w:val="00900DDE"/>
    <w:rsid w:val="00900DF1"/>
    <w:rsid w:val="00900E2E"/>
    <w:rsid w:val="009011F3"/>
    <w:rsid w:val="009012ED"/>
    <w:rsid w:val="00901837"/>
    <w:rsid w:val="00901845"/>
    <w:rsid w:val="00901ADF"/>
    <w:rsid w:val="00901F54"/>
    <w:rsid w:val="009022BC"/>
    <w:rsid w:val="0090255A"/>
    <w:rsid w:val="00902686"/>
    <w:rsid w:val="00902734"/>
    <w:rsid w:val="00903281"/>
    <w:rsid w:val="00903F0F"/>
    <w:rsid w:val="00903F59"/>
    <w:rsid w:val="009041E5"/>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0AB6"/>
    <w:rsid w:val="00910DBC"/>
    <w:rsid w:val="00911A5A"/>
    <w:rsid w:val="00911E1A"/>
    <w:rsid w:val="0091225D"/>
    <w:rsid w:val="009122C1"/>
    <w:rsid w:val="009123B9"/>
    <w:rsid w:val="00912A63"/>
    <w:rsid w:val="00912A96"/>
    <w:rsid w:val="00912F6D"/>
    <w:rsid w:val="00913AF7"/>
    <w:rsid w:val="00913B67"/>
    <w:rsid w:val="00913F4C"/>
    <w:rsid w:val="0091404B"/>
    <w:rsid w:val="00914215"/>
    <w:rsid w:val="0091423A"/>
    <w:rsid w:val="00914445"/>
    <w:rsid w:val="00914A5D"/>
    <w:rsid w:val="00914B22"/>
    <w:rsid w:val="00915032"/>
    <w:rsid w:val="00915143"/>
    <w:rsid w:val="009151C0"/>
    <w:rsid w:val="0091537E"/>
    <w:rsid w:val="00915399"/>
    <w:rsid w:val="009154BD"/>
    <w:rsid w:val="0091610F"/>
    <w:rsid w:val="009161BA"/>
    <w:rsid w:val="009163C5"/>
    <w:rsid w:val="00916CC8"/>
    <w:rsid w:val="00917B17"/>
    <w:rsid w:val="00920471"/>
    <w:rsid w:val="0092078E"/>
    <w:rsid w:val="00920848"/>
    <w:rsid w:val="00920DBA"/>
    <w:rsid w:val="009216BF"/>
    <w:rsid w:val="009217ED"/>
    <w:rsid w:val="009218D2"/>
    <w:rsid w:val="009218F0"/>
    <w:rsid w:val="00921A44"/>
    <w:rsid w:val="00921A74"/>
    <w:rsid w:val="00921C9F"/>
    <w:rsid w:val="00921ED5"/>
    <w:rsid w:val="00921FA1"/>
    <w:rsid w:val="009225B6"/>
    <w:rsid w:val="00922F6E"/>
    <w:rsid w:val="00923151"/>
    <w:rsid w:val="009235CF"/>
    <w:rsid w:val="009236BE"/>
    <w:rsid w:val="00923821"/>
    <w:rsid w:val="00923E1A"/>
    <w:rsid w:val="00924108"/>
    <w:rsid w:val="0092507E"/>
    <w:rsid w:val="009250C2"/>
    <w:rsid w:val="00925267"/>
    <w:rsid w:val="00925836"/>
    <w:rsid w:val="00925AE6"/>
    <w:rsid w:val="00925B66"/>
    <w:rsid w:val="00925DD1"/>
    <w:rsid w:val="009260EC"/>
    <w:rsid w:val="00926264"/>
    <w:rsid w:val="00926595"/>
    <w:rsid w:val="0092698B"/>
    <w:rsid w:val="009269EB"/>
    <w:rsid w:val="00926DB9"/>
    <w:rsid w:val="00927522"/>
    <w:rsid w:val="0092784B"/>
    <w:rsid w:val="009279AF"/>
    <w:rsid w:val="0093011E"/>
    <w:rsid w:val="009301E4"/>
    <w:rsid w:val="00930305"/>
    <w:rsid w:val="0093040B"/>
    <w:rsid w:val="0093058C"/>
    <w:rsid w:val="0093063D"/>
    <w:rsid w:val="00930A2E"/>
    <w:rsid w:val="0093135E"/>
    <w:rsid w:val="00931DF8"/>
    <w:rsid w:val="00932109"/>
    <w:rsid w:val="009322AC"/>
    <w:rsid w:val="009324B1"/>
    <w:rsid w:val="009326B1"/>
    <w:rsid w:val="009327B5"/>
    <w:rsid w:val="00932A20"/>
    <w:rsid w:val="00933871"/>
    <w:rsid w:val="00933D61"/>
    <w:rsid w:val="00933DE4"/>
    <w:rsid w:val="00934044"/>
    <w:rsid w:val="00934FFD"/>
    <w:rsid w:val="00935727"/>
    <w:rsid w:val="009359C0"/>
    <w:rsid w:val="00935B52"/>
    <w:rsid w:val="00935CCF"/>
    <w:rsid w:val="009360F7"/>
    <w:rsid w:val="0093634D"/>
    <w:rsid w:val="00936D07"/>
    <w:rsid w:val="009370A6"/>
    <w:rsid w:val="009373AE"/>
    <w:rsid w:val="009373C5"/>
    <w:rsid w:val="00937AC7"/>
    <w:rsid w:val="00937AF5"/>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5B0"/>
    <w:rsid w:val="0094376F"/>
    <w:rsid w:val="00944202"/>
    <w:rsid w:val="00944335"/>
    <w:rsid w:val="0094484A"/>
    <w:rsid w:val="00944AF4"/>
    <w:rsid w:val="009454E7"/>
    <w:rsid w:val="009455F7"/>
    <w:rsid w:val="00945E49"/>
    <w:rsid w:val="009462D8"/>
    <w:rsid w:val="00946388"/>
    <w:rsid w:val="00946591"/>
    <w:rsid w:val="009465C8"/>
    <w:rsid w:val="0094663A"/>
    <w:rsid w:val="00946AA5"/>
    <w:rsid w:val="00946C4B"/>
    <w:rsid w:val="009478ED"/>
    <w:rsid w:val="009479E5"/>
    <w:rsid w:val="00950781"/>
    <w:rsid w:val="009509D7"/>
    <w:rsid w:val="00950B09"/>
    <w:rsid w:val="00950C11"/>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32F"/>
    <w:rsid w:val="009555E2"/>
    <w:rsid w:val="009557DF"/>
    <w:rsid w:val="00955A2E"/>
    <w:rsid w:val="00955B1F"/>
    <w:rsid w:val="00955C42"/>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AB7"/>
    <w:rsid w:val="0096392B"/>
    <w:rsid w:val="0096397B"/>
    <w:rsid w:val="00964E3C"/>
    <w:rsid w:val="00964E69"/>
    <w:rsid w:val="0096504D"/>
    <w:rsid w:val="009654F0"/>
    <w:rsid w:val="009659EA"/>
    <w:rsid w:val="00966232"/>
    <w:rsid w:val="009664D0"/>
    <w:rsid w:val="0096691D"/>
    <w:rsid w:val="00966EC4"/>
    <w:rsid w:val="0096766C"/>
    <w:rsid w:val="00967851"/>
    <w:rsid w:val="009678B5"/>
    <w:rsid w:val="00967D2D"/>
    <w:rsid w:val="00967EFB"/>
    <w:rsid w:val="009701EF"/>
    <w:rsid w:val="00970BBD"/>
    <w:rsid w:val="00970F7A"/>
    <w:rsid w:val="00970FE3"/>
    <w:rsid w:val="00971C7D"/>
    <w:rsid w:val="00971EC5"/>
    <w:rsid w:val="00971F6B"/>
    <w:rsid w:val="00971FCC"/>
    <w:rsid w:val="00972562"/>
    <w:rsid w:val="00972630"/>
    <w:rsid w:val="009726AF"/>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980"/>
    <w:rsid w:val="00974B9F"/>
    <w:rsid w:val="00974EBD"/>
    <w:rsid w:val="00974FB0"/>
    <w:rsid w:val="009751BA"/>
    <w:rsid w:val="0097520C"/>
    <w:rsid w:val="0097539E"/>
    <w:rsid w:val="0097577E"/>
    <w:rsid w:val="0097584E"/>
    <w:rsid w:val="0097589F"/>
    <w:rsid w:val="00975B08"/>
    <w:rsid w:val="009765CF"/>
    <w:rsid w:val="00976989"/>
    <w:rsid w:val="00976D1B"/>
    <w:rsid w:val="00976FFB"/>
    <w:rsid w:val="00977852"/>
    <w:rsid w:val="009778AB"/>
    <w:rsid w:val="00977921"/>
    <w:rsid w:val="00980403"/>
    <w:rsid w:val="009804CB"/>
    <w:rsid w:val="009806D7"/>
    <w:rsid w:val="009809DD"/>
    <w:rsid w:val="00980ACA"/>
    <w:rsid w:val="00980F14"/>
    <w:rsid w:val="00981BAF"/>
    <w:rsid w:val="00981EA1"/>
    <w:rsid w:val="00982314"/>
    <w:rsid w:val="00982768"/>
    <w:rsid w:val="00982773"/>
    <w:rsid w:val="00982AB4"/>
    <w:rsid w:val="00982AD1"/>
    <w:rsid w:val="00982E67"/>
    <w:rsid w:val="00983007"/>
    <w:rsid w:val="00983061"/>
    <w:rsid w:val="00983223"/>
    <w:rsid w:val="00983250"/>
    <w:rsid w:val="009838CE"/>
    <w:rsid w:val="00983AA9"/>
    <w:rsid w:val="00983B9C"/>
    <w:rsid w:val="00983BD1"/>
    <w:rsid w:val="00983C41"/>
    <w:rsid w:val="00983C49"/>
    <w:rsid w:val="00984206"/>
    <w:rsid w:val="00984C8E"/>
    <w:rsid w:val="0098511E"/>
    <w:rsid w:val="00985133"/>
    <w:rsid w:val="0098541D"/>
    <w:rsid w:val="00985BA2"/>
    <w:rsid w:val="00985CA4"/>
    <w:rsid w:val="009867ED"/>
    <w:rsid w:val="00986956"/>
    <w:rsid w:val="00986A82"/>
    <w:rsid w:val="00986B31"/>
    <w:rsid w:val="00986E61"/>
    <w:rsid w:val="009873AF"/>
    <w:rsid w:val="009875A6"/>
    <w:rsid w:val="009876A0"/>
    <w:rsid w:val="009879B5"/>
    <w:rsid w:val="009879F4"/>
    <w:rsid w:val="00987A56"/>
    <w:rsid w:val="00987E33"/>
    <w:rsid w:val="00987F58"/>
    <w:rsid w:val="0099005F"/>
    <w:rsid w:val="00990E93"/>
    <w:rsid w:val="009917F3"/>
    <w:rsid w:val="00991A3F"/>
    <w:rsid w:val="00991F39"/>
    <w:rsid w:val="00992624"/>
    <w:rsid w:val="009927C4"/>
    <w:rsid w:val="00992A4E"/>
    <w:rsid w:val="00992DD2"/>
    <w:rsid w:val="00993075"/>
    <w:rsid w:val="009930C0"/>
    <w:rsid w:val="0099324C"/>
    <w:rsid w:val="00993627"/>
    <w:rsid w:val="0099367D"/>
    <w:rsid w:val="009936F0"/>
    <w:rsid w:val="00993BFA"/>
    <w:rsid w:val="00994629"/>
    <w:rsid w:val="00994D59"/>
    <w:rsid w:val="009951AB"/>
    <w:rsid w:val="0099531F"/>
    <w:rsid w:val="00995360"/>
    <w:rsid w:val="009954AD"/>
    <w:rsid w:val="00996A8B"/>
    <w:rsid w:val="00996CD4"/>
    <w:rsid w:val="00997033"/>
    <w:rsid w:val="0099731A"/>
    <w:rsid w:val="009975D0"/>
    <w:rsid w:val="009979D6"/>
    <w:rsid w:val="00997CA3"/>
    <w:rsid w:val="009A01FC"/>
    <w:rsid w:val="009A0212"/>
    <w:rsid w:val="009A031F"/>
    <w:rsid w:val="009A04AC"/>
    <w:rsid w:val="009A0C1F"/>
    <w:rsid w:val="009A12A5"/>
    <w:rsid w:val="009A1B13"/>
    <w:rsid w:val="009A1DFF"/>
    <w:rsid w:val="009A2144"/>
    <w:rsid w:val="009A246A"/>
    <w:rsid w:val="009A25EB"/>
    <w:rsid w:val="009A3183"/>
    <w:rsid w:val="009A32D7"/>
    <w:rsid w:val="009A32F2"/>
    <w:rsid w:val="009A3576"/>
    <w:rsid w:val="009A3A6D"/>
    <w:rsid w:val="009A3AB5"/>
    <w:rsid w:val="009A3BA5"/>
    <w:rsid w:val="009A4AA9"/>
    <w:rsid w:val="009A516A"/>
    <w:rsid w:val="009A5171"/>
    <w:rsid w:val="009A56A7"/>
    <w:rsid w:val="009A6127"/>
    <w:rsid w:val="009A61C1"/>
    <w:rsid w:val="009A62DC"/>
    <w:rsid w:val="009A637B"/>
    <w:rsid w:val="009A6456"/>
    <w:rsid w:val="009A6C74"/>
    <w:rsid w:val="009A6EE7"/>
    <w:rsid w:val="009A7154"/>
    <w:rsid w:val="009A78D1"/>
    <w:rsid w:val="009A7DFB"/>
    <w:rsid w:val="009A7E08"/>
    <w:rsid w:val="009B003C"/>
    <w:rsid w:val="009B03E1"/>
    <w:rsid w:val="009B0FCF"/>
    <w:rsid w:val="009B1823"/>
    <w:rsid w:val="009B253D"/>
    <w:rsid w:val="009B2E47"/>
    <w:rsid w:val="009B3685"/>
    <w:rsid w:val="009B36C4"/>
    <w:rsid w:val="009B3745"/>
    <w:rsid w:val="009B3C79"/>
    <w:rsid w:val="009B3D47"/>
    <w:rsid w:val="009B4250"/>
    <w:rsid w:val="009B4821"/>
    <w:rsid w:val="009B4C1C"/>
    <w:rsid w:val="009B4C24"/>
    <w:rsid w:val="009B5821"/>
    <w:rsid w:val="009B6979"/>
    <w:rsid w:val="009B69DC"/>
    <w:rsid w:val="009B6A28"/>
    <w:rsid w:val="009B70E9"/>
    <w:rsid w:val="009B7564"/>
    <w:rsid w:val="009B7BB7"/>
    <w:rsid w:val="009B7D8B"/>
    <w:rsid w:val="009B7FFA"/>
    <w:rsid w:val="009C00EF"/>
    <w:rsid w:val="009C0BC1"/>
    <w:rsid w:val="009C0DBE"/>
    <w:rsid w:val="009C11C8"/>
    <w:rsid w:val="009C19BC"/>
    <w:rsid w:val="009C19D2"/>
    <w:rsid w:val="009C1BF9"/>
    <w:rsid w:val="009C1D4B"/>
    <w:rsid w:val="009C1E0C"/>
    <w:rsid w:val="009C281C"/>
    <w:rsid w:val="009C2AB0"/>
    <w:rsid w:val="009C2EBE"/>
    <w:rsid w:val="009C305F"/>
    <w:rsid w:val="009C3874"/>
    <w:rsid w:val="009C3D88"/>
    <w:rsid w:val="009C42A3"/>
    <w:rsid w:val="009C47B0"/>
    <w:rsid w:val="009C4826"/>
    <w:rsid w:val="009C4B76"/>
    <w:rsid w:val="009C5133"/>
    <w:rsid w:val="009C520B"/>
    <w:rsid w:val="009C5785"/>
    <w:rsid w:val="009C5874"/>
    <w:rsid w:val="009C6768"/>
    <w:rsid w:val="009C6894"/>
    <w:rsid w:val="009C6985"/>
    <w:rsid w:val="009C6B3B"/>
    <w:rsid w:val="009C6B7B"/>
    <w:rsid w:val="009C6E93"/>
    <w:rsid w:val="009C73C4"/>
    <w:rsid w:val="009C79D3"/>
    <w:rsid w:val="009C7CE4"/>
    <w:rsid w:val="009C7F47"/>
    <w:rsid w:val="009D0361"/>
    <w:rsid w:val="009D0720"/>
    <w:rsid w:val="009D0C8D"/>
    <w:rsid w:val="009D1342"/>
    <w:rsid w:val="009D15EA"/>
    <w:rsid w:val="009D1B1A"/>
    <w:rsid w:val="009D1ED3"/>
    <w:rsid w:val="009D1F69"/>
    <w:rsid w:val="009D2118"/>
    <w:rsid w:val="009D22EA"/>
    <w:rsid w:val="009D2399"/>
    <w:rsid w:val="009D2453"/>
    <w:rsid w:val="009D2CDE"/>
    <w:rsid w:val="009D3455"/>
    <w:rsid w:val="009D394E"/>
    <w:rsid w:val="009D422B"/>
    <w:rsid w:val="009D4303"/>
    <w:rsid w:val="009D478C"/>
    <w:rsid w:val="009D49A4"/>
    <w:rsid w:val="009D4A8E"/>
    <w:rsid w:val="009D4ADA"/>
    <w:rsid w:val="009D4DA3"/>
    <w:rsid w:val="009D4F83"/>
    <w:rsid w:val="009D4F9A"/>
    <w:rsid w:val="009D5BBF"/>
    <w:rsid w:val="009D610C"/>
    <w:rsid w:val="009D62E7"/>
    <w:rsid w:val="009D6624"/>
    <w:rsid w:val="009D6BF6"/>
    <w:rsid w:val="009D6D66"/>
    <w:rsid w:val="009D6F4D"/>
    <w:rsid w:val="009D75A4"/>
    <w:rsid w:val="009D762F"/>
    <w:rsid w:val="009D785E"/>
    <w:rsid w:val="009E04A9"/>
    <w:rsid w:val="009E04FB"/>
    <w:rsid w:val="009E07A8"/>
    <w:rsid w:val="009E0871"/>
    <w:rsid w:val="009E0CCB"/>
    <w:rsid w:val="009E1012"/>
    <w:rsid w:val="009E1137"/>
    <w:rsid w:val="009E176B"/>
    <w:rsid w:val="009E1E2C"/>
    <w:rsid w:val="009E1E45"/>
    <w:rsid w:val="009E1F70"/>
    <w:rsid w:val="009E21A4"/>
    <w:rsid w:val="009E255E"/>
    <w:rsid w:val="009E2BE6"/>
    <w:rsid w:val="009E2BEF"/>
    <w:rsid w:val="009E2DD3"/>
    <w:rsid w:val="009E2EAE"/>
    <w:rsid w:val="009E2F97"/>
    <w:rsid w:val="009E3644"/>
    <w:rsid w:val="009E3790"/>
    <w:rsid w:val="009E3C31"/>
    <w:rsid w:val="009E457F"/>
    <w:rsid w:val="009E4FCC"/>
    <w:rsid w:val="009E5656"/>
    <w:rsid w:val="009E5AB4"/>
    <w:rsid w:val="009E641D"/>
    <w:rsid w:val="009E69C9"/>
    <w:rsid w:val="009E6A64"/>
    <w:rsid w:val="009E6BEF"/>
    <w:rsid w:val="009E6FBA"/>
    <w:rsid w:val="009E6FC8"/>
    <w:rsid w:val="009E7314"/>
    <w:rsid w:val="009E7789"/>
    <w:rsid w:val="009E7E9B"/>
    <w:rsid w:val="009F0258"/>
    <w:rsid w:val="009F02E1"/>
    <w:rsid w:val="009F056D"/>
    <w:rsid w:val="009F07FC"/>
    <w:rsid w:val="009F0992"/>
    <w:rsid w:val="009F0CD1"/>
    <w:rsid w:val="009F0ECE"/>
    <w:rsid w:val="009F187B"/>
    <w:rsid w:val="009F1933"/>
    <w:rsid w:val="009F2A94"/>
    <w:rsid w:val="009F2AAF"/>
    <w:rsid w:val="009F2CBA"/>
    <w:rsid w:val="009F2E7E"/>
    <w:rsid w:val="009F3A4B"/>
    <w:rsid w:val="009F3A7C"/>
    <w:rsid w:val="009F4196"/>
    <w:rsid w:val="009F41E1"/>
    <w:rsid w:val="009F4375"/>
    <w:rsid w:val="009F483A"/>
    <w:rsid w:val="009F4F05"/>
    <w:rsid w:val="009F5484"/>
    <w:rsid w:val="009F5606"/>
    <w:rsid w:val="009F5CA4"/>
    <w:rsid w:val="009F6410"/>
    <w:rsid w:val="009F6457"/>
    <w:rsid w:val="009F7169"/>
    <w:rsid w:val="009F7883"/>
    <w:rsid w:val="009F79BE"/>
    <w:rsid w:val="00A0018E"/>
    <w:rsid w:val="00A00B60"/>
    <w:rsid w:val="00A00C5D"/>
    <w:rsid w:val="00A01006"/>
    <w:rsid w:val="00A015B4"/>
    <w:rsid w:val="00A02B26"/>
    <w:rsid w:val="00A02BEC"/>
    <w:rsid w:val="00A02C96"/>
    <w:rsid w:val="00A02D52"/>
    <w:rsid w:val="00A02FBC"/>
    <w:rsid w:val="00A0367A"/>
    <w:rsid w:val="00A03A1D"/>
    <w:rsid w:val="00A043B9"/>
    <w:rsid w:val="00A04534"/>
    <w:rsid w:val="00A04541"/>
    <w:rsid w:val="00A04A92"/>
    <w:rsid w:val="00A04DB3"/>
    <w:rsid w:val="00A04E65"/>
    <w:rsid w:val="00A04F18"/>
    <w:rsid w:val="00A054BD"/>
    <w:rsid w:val="00A0559E"/>
    <w:rsid w:val="00A05A1F"/>
    <w:rsid w:val="00A05AA6"/>
    <w:rsid w:val="00A05BD0"/>
    <w:rsid w:val="00A05DFF"/>
    <w:rsid w:val="00A062EA"/>
    <w:rsid w:val="00A06384"/>
    <w:rsid w:val="00A0648C"/>
    <w:rsid w:val="00A068D2"/>
    <w:rsid w:val="00A06ABB"/>
    <w:rsid w:val="00A06D7D"/>
    <w:rsid w:val="00A06F57"/>
    <w:rsid w:val="00A06FF5"/>
    <w:rsid w:val="00A07065"/>
    <w:rsid w:val="00A07122"/>
    <w:rsid w:val="00A07594"/>
    <w:rsid w:val="00A07654"/>
    <w:rsid w:val="00A07656"/>
    <w:rsid w:val="00A07B16"/>
    <w:rsid w:val="00A07DCF"/>
    <w:rsid w:val="00A10230"/>
    <w:rsid w:val="00A105DB"/>
    <w:rsid w:val="00A106FE"/>
    <w:rsid w:val="00A107B6"/>
    <w:rsid w:val="00A10B48"/>
    <w:rsid w:val="00A10FA4"/>
    <w:rsid w:val="00A10FB2"/>
    <w:rsid w:val="00A111B2"/>
    <w:rsid w:val="00A11418"/>
    <w:rsid w:val="00A114B5"/>
    <w:rsid w:val="00A115BF"/>
    <w:rsid w:val="00A1197E"/>
    <w:rsid w:val="00A11A89"/>
    <w:rsid w:val="00A11ACA"/>
    <w:rsid w:val="00A11E0F"/>
    <w:rsid w:val="00A1203A"/>
    <w:rsid w:val="00A12206"/>
    <w:rsid w:val="00A12301"/>
    <w:rsid w:val="00A12929"/>
    <w:rsid w:val="00A12A73"/>
    <w:rsid w:val="00A12BEE"/>
    <w:rsid w:val="00A12EE8"/>
    <w:rsid w:val="00A131A4"/>
    <w:rsid w:val="00A13299"/>
    <w:rsid w:val="00A1353C"/>
    <w:rsid w:val="00A13676"/>
    <w:rsid w:val="00A13715"/>
    <w:rsid w:val="00A13B10"/>
    <w:rsid w:val="00A13CF1"/>
    <w:rsid w:val="00A145D0"/>
    <w:rsid w:val="00A14977"/>
    <w:rsid w:val="00A157EC"/>
    <w:rsid w:val="00A158D3"/>
    <w:rsid w:val="00A15F2F"/>
    <w:rsid w:val="00A16150"/>
    <w:rsid w:val="00A163A7"/>
    <w:rsid w:val="00A16510"/>
    <w:rsid w:val="00A1686F"/>
    <w:rsid w:val="00A16FBE"/>
    <w:rsid w:val="00A17180"/>
    <w:rsid w:val="00A17345"/>
    <w:rsid w:val="00A17648"/>
    <w:rsid w:val="00A1789B"/>
    <w:rsid w:val="00A179CC"/>
    <w:rsid w:val="00A17FA0"/>
    <w:rsid w:val="00A20215"/>
    <w:rsid w:val="00A20232"/>
    <w:rsid w:val="00A205BF"/>
    <w:rsid w:val="00A205D4"/>
    <w:rsid w:val="00A209B2"/>
    <w:rsid w:val="00A2104B"/>
    <w:rsid w:val="00A21064"/>
    <w:rsid w:val="00A210E9"/>
    <w:rsid w:val="00A21457"/>
    <w:rsid w:val="00A218AE"/>
    <w:rsid w:val="00A21A9D"/>
    <w:rsid w:val="00A21AAA"/>
    <w:rsid w:val="00A21E51"/>
    <w:rsid w:val="00A2208A"/>
    <w:rsid w:val="00A22132"/>
    <w:rsid w:val="00A22207"/>
    <w:rsid w:val="00A22664"/>
    <w:rsid w:val="00A2267E"/>
    <w:rsid w:val="00A22D35"/>
    <w:rsid w:val="00A23243"/>
    <w:rsid w:val="00A23590"/>
    <w:rsid w:val="00A23919"/>
    <w:rsid w:val="00A23921"/>
    <w:rsid w:val="00A23B1B"/>
    <w:rsid w:val="00A23E0D"/>
    <w:rsid w:val="00A24002"/>
    <w:rsid w:val="00A2470A"/>
    <w:rsid w:val="00A2481C"/>
    <w:rsid w:val="00A24A6B"/>
    <w:rsid w:val="00A24CCF"/>
    <w:rsid w:val="00A25296"/>
    <w:rsid w:val="00A253C6"/>
    <w:rsid w:val="00A2585A"/>
    <w:rsid w:val="00A25891"/>
    <w:rsid w:val="00A25C9D"/>
    <w:rsid w:val="00A261E4"/>
    <w:rsid w:val="00A265D9"/>
    <w:rsid w:val="00A26883"/>
    <w:rsid w:val="00A26D60"/>
    <w:rsid w:val="00A26EE0"/>
    <w:rsid w:val="00A2702B"/>
    <w:rsid w:val="00A2719F"/>
    <w:rsid w:val="00A27322"/>
    <w:rsid w:val="00A279DC"/>
    <w:rsid w:val="00A301F9"/>
    <w:rsid w:val="00A30703"/>
    <w:rsid w:val="00A30BAE"/>
    <w:rsid w:val="00A3135B"/>
    <w:rsid w:val="00A313D0"/>
    <w:rsid w:val="00A314A9"/>
    <w:rsid w:val="00A31591"/>
    <w:rsid w:val="00A31E88"/>
    <w:rsid w:val="00A321EE"/>
    <w:rsid w:val="00A3226E"/>
    <w:rsid w:val="00A32284"/>
    <w:rsid w:val="00A325C2"/>
    <w:rsid w:val="00A325CC"/>
    <w:rsid w:val="00A327E2"/>
    <w:rsid w:val="00A32937"/>
    <w:rsid w:val="00A329BB"/>
    <w:rsid w:val="00A32C37"/>
    <w:rsid w:val="00A3331F"/>
    <w:rsid w:val="00A3393A"/>
    <w:rsid w:val="00A34685"/>
    <w:rsid w:val="00A34DA0"/>
    <w:rsid w:val="00A35A0B"/>
    <w:rsid w:val="00A35BD0"/>
    <w:rsid w:val="00A35F8D"/>
    <w:rsid w:val="00A362CB"/>
    <w:rsid w:val="00A37413"/>
    <w:rsid w:val="00A3747D"/>
    <w:rsid w:val="00A37A59"/>
    <w:rsid w:val="00A37DF5"/>
    <w:rsid w:val="00A37E05"/>
    <w:rsid w:val="00A4016F"/>
    <w:rsid w:val="00A40531"/>
    <w:rsid w:val="00A40660"/>
    <w:rsid w:val="00A40C1E"/>
    <w:rsid w:val="00A4154B"/>
    <w:rsid w:val="00A41770"/>
    <w:rsid w:val="00A41821"/>
    <w:rsid w:val="00A41C5C"/>
    <w:rsid w:val="00A41EF0"/>
    <w:rsid w:val="00A422A2"/>
    <w:rsid w:val="00A42659"/>
    <w:rsid w:val="00A429A5"/>
    <w:rsid w:val="00A42B87"/>
    <w:rsid w:val="00A4339C"/>
    <w:rsid w:val="00A4392A"/>
    <w:rsid w:val="00A4424E"/>
    <w:rsid w:val="00A442E8"/>
    <w:rsid w:val="00A44882"/>
    <w:rsid w:val="00A44E28"/>
    <w:rsid w:val="00A44F21"/>
    <w:rsid w:val="00A44F39"/>
    <w:rsid w:val="00A45371"/>
    <w:rsid w:val="00A4547F"/>
    <w:rsid w:val="00A4570E"/>
    <w:rsid w:val="00A4579D"/>
    <w:rsid w:val="00A45A3B"/>
    <w:rsid w:val="00A45C5B"/>
    <w:rsid w:val="00A45EFA"/>
    <w:rsid w:val="00A46FAD"/>
    <w:rsid w:val="00A47B4B"/>
    <w:rsid w:val="00A5013E"/>
    <w:rsid w:val="00A5044D"/>
    <w:rsid w:val="00A5046B"/>
    <w:rsid w:val="00A50B00"/>
    <w:rsid w:val="00A50D49"/>
    <w:rsid w:val="00A511FB"/>
    <w:rsid w:val="00A514EB"/>
    <w:rsid w:val="00A521E0"/>
    <w:rsid w:val="00A524C8"/>
    <w:rsid w:val="00A5291D"/>
    <w:rsid w:val="00A52A27"/>
    <w:rsid w:val="00A52EDB"/>
    <w:rsid w:val="00A5317C"/>
    <w:rsid w:val="00A532E0"/>
    <w:rsid w:val="00A536CC"/>
    <w:rsid w:val="00A53F26"/>
    <w:rsid w:val="00A5459C"/>
    <w:rsid w:val="00A54A90"/>
    <w:rsid w:val="00A54B0B"/>
    <w:rsid w:val="00A54D16"/>
    <w:rsid w:val="00A54E6B"/>
    <w:rsid w:val="00A553DF"/>
    <w:rsid w:val="00A5579B"/>
    <w:rsid w:val="00A55877"/>
    <w:rsid w:val="00A55BB7"/>
    <w:rsid w:val="00A55E76"/>
    <w:rsid w:val="00A56213"/>
    <w:rsid w:val="00A5637C"/>
    <w:rsid w:val="00A565DC"/>
    <w:rsid w:val="00A56618"/>
    <w:rsid w:val="00A5670B"/>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9B5"/>
    <w:rsid w:val="00A61E76"/>
    <w:rsid w:val="00A61F65"/>
    <w:rsid w:val="00A621F3"/>
    <w:rsid w:val="00A623EF"/>
    <w:rsid w:val="00A62454"/>
    <w:rsid w:val="00A627E0"/>
    <w:rsid w:val="00A62953"/>
    <w:rsid w:val="00A63244"/>
    <w:rsid w:val="00A6367F"/>
    <w:rsid w:val="00A63872"/>
    <w:rsid w:val="00A63919"/>
    <w:rsid w:val="00A63A37"/>
    <w:rsid w:val="00A64196"/>
    <w:rsid w:val="00A643B0"/>
    <w:rsid w:val="00A647A9"/>
    <w:rsid w:val="00A649B4"/>
    <w:rsid w:val="00A64BC7"/>
    <w:rsid w:val="00A64EB1"/>
    <w:rsid w:val="00A65417"/>
    <w:rsid w:val="00A655C8"/>
    <w:rsid w:val="00A6563A"/>
    <w:rsid w:val="00A657CF"/>
    <w:rsid w:val="00A65C72"/>
    <w:rsid w:val="00A65DAE"/>
    <w:rsid w:val="00A65FBF"/>
    <w:rsid w:val="00A66244"/>
    <w:rsid w:val="00A6636E"/>
    <w:rsid w:val="00A66628"/>
    <w:rsid w:val="00A66851"/>
    <w:rsid w:val="00A669D6"/>
    <w:rsid w:val="00A66D29"/>
    <w:rsid w:val="00A6743F"/>
    <w:rsid w:val="00A677C1"/>
    <w:rsid w:val="00A679D3"/>
    <w:rsid w:val="00A67A8E"/>
    <w:rsid w:val="00A67AC6"/>
    <w:rsid w:val="00A67AC9"/>
    <w:rsid w:val="00A707DC"/>
    <w:rsid w:val="00A70A35"/>
    <w:rsid w:val="00A70D82"/>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DE"/>
    <w:rsid w:val="00A75DE7"/>
    <w:rsid w:val="00A7634B"/>
    <w:rsid w:val="00A764B9"/>
    <w:rsid w:val="00A76696"/>
    <w:rsid w:val="00A76A52"/>
    <w:rsid w:val="00A76BF2"/>
    <w:rsid w:val="00A76C50"/>
    <w:rsid w:val="00A7707F"/>
    <w:rsid w:val="00A770A5"/>
    <w:rsid w:val="00A7735F"/>
    <w:rsid w:val="00A806D6"/>
    <w:rsid w:val="00A80951"/>
    <w:rsid w:val="00A8135C"/>
    <w:rsid w:val="00A81633"/>
    <w:rsid w:val="00A81694"/>
    <w:rsid w:val="00A81D9B"/>
    <w:rsid w:val="00A8221B"/>
    <w:rsid w:val="00A82462"/>
    <w:rsid w:val="00A82508"/>
    <w:rsid w:val="00A82C1E"/>
    <w:rsid w:val="00A82D6F"/>
    <w:rsid w:val="00A831F0"/>
    <w:rsid w:val="00A83309"/>
    <w:rsid w:val="00A839C8"/>
    <w:rsid w:val="00A83BF1"/>
    <w:rsid w:val="00A83CA0"/>
    <w:rsid w:val="00A83FBF"/>
    <w:rsid w:val="00A84298"/>
    <w:rsid w:val="00A8434C"/>
    <w:rsid w:val="00A8436C"/>
    <w:rsid w:val="00A844CE"/>
    <w:rsid w:val="00A84EBF"/>
    <w:rsid w:val="00A85237"/>
    <w:rsid w:val="00A8523D"/>
    <w:rsid w:val="00A85661"/>
    <w:rsid w:val="00A85FFF"/>
    <w:rsid w:val="00A867E7"/>
    <w:rsid w:val="00A86F67"/>
    <w:rsid w:val="00A86FEF"/>
    <w:rsid w:val="00A8706A"/>
    <w:rsid w:val="00A87482"/>
    <w:rsid w:val="00A87F4E"/>
    <w:rsid w:val="00A90039"/>
    <w:rsid w:val="00A90134"/>
    <w:rsid w:val="00A901CB"/>
    <w:rsid w:val="00A905F1"/>
    <w:rsid w:val="00A90E27"/>
    <w:rsid w:val="00A91218"/>
    <w:rsid w:val="00A91469"/>
    <w:rsid w:val="00A9164F"/>
    <w:rsid w:val="00A916F5"/>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5F5"/>
    <w:rsid w:val="00A9692B"/>
    <w:rsid w:val="00A96CF6"/>
    <w:rsid w:val="00A96D7E"/>
    <w:rsid w:val="00A9727C"/>
    <w:rsid w:val="00A97666"/>
    <w:rsid w:val="00A97795"/>
    <w:rsid w:val="00A97A08"/>
    <w:rsid w:val="00A97B8C"/>
    <w:rsid w:val="00A97DBD"/>
    <w:rsid w:val="00A97EF9"/>
    <w:rsid w:val="00AA0003"/>
    <w:rsid w:val="00AA0D9A"/>
    <w:rsid w:val="00AA1264"/>
    <w:rsid w:val="00AA158B"/>
    <w:rsid w:val="00AA1740"/>
    <w:rsid w:val="00AA18FD"/>
    <w:rsid w:val="00AA1D12"/>
    <w:rsid w:val="00AA1EEC"/>
    <w:rsid w:val="00AA210C"/>
    <w:rsid w:val="00AA2775"/>
    <w:rsid w:val="00AA29F2"/>
    <w:rsid w:val="00AA2CD8"/>
    <w:rsid w:val="00AA30A2"/>
    <w:rsid w:val="00AA3BB9"/>
    <w:rsid w:val="00AA461D"/>
    <w:rsid w:val="00AA48AB"/>
    <w:rsid w:val="00AA4C09"/>
    <w:rsid w:val="00AA4F41"/>
    <w:rsid w:val="00AA5584"/>
    <w:rsid w:val="00AA576F"/>
    <w:rsid w:val="00AA5DCA"/>
    <w:rsid w:val="00AA6026"/>
    <w:rsid w:val="00AA6206"/>
    <w:rsid w:val="00AA630A"/>
    <w:rsid w:val="00AA6635"/>
    <w:rsid w:val="00AA69EF"/>
    <w:rsid w:val="00AA6F21"/>
    <w:rsid w:val="00AA6F9A"/>
    <w:rsid w:val="00AA7C4F"/>
    <w:rsid w:val="00AA7D16"/>
    <w:rsid w:val="00AB001C"/>
    <w:rsid w:val="00AB02C8"/>
    <w:rsid w:val="00AB04AF"/>
    <w:rsid w:val="00AB05BC"/>
    <w:rsid w:val="00AB06B8"/>
    <w:rsid w:val="00AB06E6"/>
    <w:rsid w:val="00AB0A1D"/>
    <w:rsid w:val="00AB0ADE"/>
    <w:rsid w:val="00AB0B26"/>
    <w:rsid w:val="00AB0B59"/>
    <w:rsid w:val="00AB0CA0"/>
    <w:rsid w:val="00AB102D"/>
    <w:rsid w:val="00AB1705"/>
    <w:rsid w:val="00AB1A33"/>
    <w:rsid w:val="00AB2857"/>
    <w:rsid w:val="00AB2EB7"/>
    <w:rsid w:val="00AB3299"/>
    <w:rsid w:val="00AB3418"/>
    <w:rsid w:val="00AB3491"/>
    <w:rsid w:val="00AB3865"/>
    <w:rsid w:val="00AB3C63"/>
    <w:rsid w:val="00AB3E16"/>
    <w:rsid w:val="00AB3E3E"/>
    <w:rsid w:val="00AB3F13"/>
    <w:rsid w:val="00AB4157"/>
    <w:rsid w:val="00AB42FF"/>
    <w:rsid w:val="00AB4300"/>
    <w:rsid w:val="00AB476F"/>
    <w:rsid w:val="00AB513E"/>
    <w:rsid w:val="00AB51DA"/>
    <w:rsid w:val="00AB53BA"/>
    <w:rsid w:val="00AB57AD"/>
    <w:rsid w:val="00AB583A"/>
    <w:rsid w:val="00AB5C33"/>
    <w:rsid w:val="00AB5F78"/>
    <w:rsid w:val="00AB607B"/>
    <w:rsid w:val="00AB642C"/>
    <w:rsid w:val="00AB644A"/>
    <w:rsid w:val="00AB6458"/>
    <w:rsid w:val="00AB6CA0"/>
    <w:rsid w:val="00AB76D5"/>
    <w:rsid w:val="00AB7787"/>
    <w:rsid w:val="00AB78AC"/>
    <w:rsid w:val="00AB7913"/>
    <w:rsid w:val="00AB7F47"/>
    <w:rsid w:val="00AC0169"/>
    <w:rsid w:val="00AC0481"/>
    <w:rsid w:val="00AC0CC3"/>
    <w:rsid w:val="00AC1281"/>
    <w:rsid w:val="00AC14C7"/>
    <w:rsid w:val="00AC1554"/>
    <w:rsid w:val="00AC18D2"/>
    <w:rsid w:val="00AC21BA"/>
    <w:rsid w:val="00AC22C7"/>
    <w:rsid w:val="00AC2CD3"/>
    <w:rsid w:val="00AC2D4E"/>
    <w:rsid w:val="00AC3084"/>
    <w:rsid w:val="00AC32A6"/>
    <w:rsid w:val="00AC3431"/>
    <w:rsid w:val="00AC38E9"/>
    <w:rsid w:val="00AC45D6"/>
    <w:rsid w:val="00AC45FB"/>
    <w:rsid w:val="00AC4D1B"/>
    <w:rsid w:val="00AC4D53"/>
    <w:rsid w:val="00AC4D9E"/>
    <w:rsid w:val="00AC4E2E"/>
    <w:rsid w:val="00AC4FC8"/>
    <w:rsid w:val="00AC5110"/>
    <w:rsid w:val="00AC5C2A"/>
    <w:rsid w:val="00AC61B3"/>
    <w:rsid w:val="00AC63F4"/>
    <w:rsid w:val="00AC6786"/>
    <w:rsid w:val="00AC6B62"/>
    <w:rsid w:val="00AC7470"/>
    <w:rsid w:val="00AC7DE9"/>
    <w:rsid w:val="00AD03AD"/>
    <w:rsid w:val="00AD12BD"/>
    <w:rsid w:val="00AD163A"/>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280"/>
    <w:rsid w:val="00AD4597"/>
    <w:rsid w:val="00AD48DD"/>
    <w:rsid w:val="00AD48F9"/>
    <w:rsid w:val="00AD4C34"/>
    <w:rsid w:val="00AD5433"/>
    <w:rsid w:val="00AD548E"/>
    <w:rsid w:val="00AD57E1"/>
    <w:rsid w:val="00AD6980"/>
    <w:rsid w:val="00AD69A7"/>
    <w:rsid w:val="00AD69B9"/>
    <w:rsid w:val="00AD6C7F"/>
    <w:rsid w:val="00AD70C9"/>
    <w:rsid w:val="00AD732B"/>
    <w:rsid w:val="00AD75A6"/>
    <w:rsid w:val="00AD7927"/>
    <w:rsid w:val="00AD7E17"/>
    <w:rsid w:val="00AE0160"/>
    <w:rsid w:val="00AE0D23"/>
    <w:rsid w:val="00AE0E9E"/>
    <w:rsid w:val="00AE11F6"/>
    <w:rsid w:val="00AE14B7"/>
    <w:rsid w:val="00AE19D1"/>
    <w:rsid w:val="00AE2205"/>
    <w:rsid w:val="00AE232B"/>
    <w:rsid w:val="00AE26F5"/>
    <w:rsid w:val="00AE2968"/>
    <w:rsid w:val="00AE3004"/>
    <w:rsid w:val="00AE32BF"/>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283"/>
    <w:rsid w:val="00AF25F3"/>
    <w:rsid w:val="00AF28B0"/>
    <w:rsid w:val="00AF2DED"/>
    <w:rsid w:val="00AF3560"/>
    <w:rsid w:val="00AF37AD"/>
    <w:rsid w:val="00AF3C80"/>
    <w:rsid w:val="00AF3C8C"/>
    <w:rsid w:val="00AF4095"/>
    <w:rsid w:val="00AF41FC"/>
    <w:rsid w:val="00AF437E"/>
    <w:rsid w:val="00AF4447"/>
    <w:rsid w:val="00AF44B6"/>
    <w:rsid w:val="00AF457C"/>
    <w:rsid w:val="00AF4ABD"/>
    <w:rsid w:val="00AF500B"/>
    <w:rsid w:val="00AF5228"/>
    <w:rsid w:val="00AF5363"/>
    <w:rsid w:val="00AF536F"/>
    <w:rsid w:val="00AF5F78"/>
    <w:rsid w:val="00AF63A9"/>
    <w:rsid w:val="00AF6591"/>
    <w:rsid w:val="00AF66F1"/>
    <w:rsid w:val="00AF6A76"/>
    <w:rsid w:val="00AF6B1B"/>
    <w:rsid w:val="00AF6CDA"/>
    <w:rsid w:val="00AF7363"/>
    <w:rsid w:val="00AF738A"/>
    <w:rsid w:val="00AF76E0"/>
    <w:rsid w:val="00AF7E29"/>
    <w:rsid w:val="00AF7F09"/>
    <w:rsid w:val="00AF7F0E"/>
    <w:rsid w:val="00B002BA"/>
    <w:rsid w:val="00B00306"/>
    <w:rsid w:val="00B00D62"/>
    <w:rsid w:val="00B00EB7"/>
    <w:rsid w:val="00B010D3"/>
    <w:rsid w:val="00B01CC2"/>
    <w:rsid w:val="00B01F0D"/>
    <w:rsid w:val="00B02014"/>
    <w:rsid w:val="00B0226D"/>
    <w:rsid w:val="00B023FC"/>
    <w:rsid w:val="00B029BF"/>
    <w:rsid w:val="00B02A4C"/>
    <w:rsid w:val="00B02AD0"/>
    <w:rsid w:val="00B03101"/>
    <w:rsid w:val="00B039CE"/>
    <w:rsid w:val="00B03BB8"/>
    <w:rsid w:val="00B03D26"/>
    <w:rsid w:val="00B04083"/>
    <w:rsid w:val="00B0475A"/>
    <w:rsid w:val="00B04778"/>
    <w:rsid w:val="00B04AD7"/>
    <w:rsid w:val="00B04D36"/>
    <w:rsid w:val="00B04F11"/>
    <w:rsid w:val="00B0540A"/>
    <w:rsid w:val="00B05688"/>
    <w:rsid w:val="00B056FB"/>
    <w:rsid w:val="00B0588E"/>
    <w:rsid w:val="00B06122"/>
    <w:rsid w:val="00B06771"/>
    <w:rsid w:val="00B06C77"/>
    <w:rsid w:val="00B07390"/>
    <w:rsid w:val="00B075EC"/>
    <w:rsid w:val="00B076A7"/>
    <w:rsid w:val="00B076C4"/>
    <w:rsid w:val="00B0773F"/>
    <w:rsid w:val="00B07CBE"/>
    <w:rsid w:val="00B07FC0"/>
    <w:rsid w:val="00B108ED"/>
    <w:rsid w:val="00B10931"/>
    <w:rsid w:val="00B1093D"/>
    <w:rsid w:val="00B10BE8"/>
    <w:rsid w:val="00B10DF3"/>
    <w:rsid w:val="00B1167A"/>
    <w:rsid w:val="00B11882"/>
    <w:rsid w:val="00B11AA2"/>
    <w:rsid w:val="00B11DF4"/>
    <w:rsid w:val="00B11E29"/>
    <w:rsid w:val="00B1220D"/>
    <w:rsid w:val="00B12603"/>
    <w:rsid w:val="00B12A8C"/>
    <w:rsid w:val="00B13003"/>
    <w:rsid w:val="00B137BE"/>
    <w:rsid w:val="00B13829"/>
    <w:rsid w:val="00B13F1F"/>
    <w:rsid w:val="00B14251"/>
    <w:rsid w:val="00B147CC"/>
    <w:rsid w:val="00B15141"/>
    <w:rsid w:val="00B151C6"/>
    <w:rsid w:val="00B15B1D"/>
    <w:rsid w:val="00B16783"/>
    <w:rsid w:val="00B16815"/>
    <w:rsid w:val="00B16B5F"/>
    <w:rsid w:val="00B16D08"/>
    <w:rsid w:val="00B1736C"/>
    <w:rsid w:val="00B17744"/>
    <w:rsid w:val="00B17D3E"/>
    <w:rsid w:val="00B20057"/>
    <w:rsid w:val="00B2043A"/>
    <w:rsid w:val="00B20CD7"/>
    <w:rsid w:val="00B20E2B"/>
    <w:rsid w:val="00B20F3D"/>
    <w:rsid w:val="00B21016"/>
    <w:rsid w:val="00B21019"/>
    <w:rsid w:val="00B215F9"/>
    <w:rsid w:val="00B217CD"/>
    <w:rsid w:val="00B21B67"/>
    <w:rsid w:val="00B21CA7"/>
    <w:rsid w:val="00B22472"/>
    <w:rsid w:val="00B22DFF"/>
    <w:rsid w:val="00B232CB"/>
    <w:rsid w:val="00B233A9"/>
    <w:rsid w:val="00B239CC"/>
    <w:rsid w:val="00B23C57"/>
    <w:rsid w:val="00B23E2E"/>
    <w:rsid w:val="00B24F49"/>
    <w:rsid w:val="00B25496"/>
    <w:rsid w:val="00B25585"/>
    <w:rsid w:val="00B2571D"/>
    <w:rsid w:val="00B25A0E"/>
    <w:rsid w:val="00B25A70"/>
    <w:rsid w:val="00B25BD8"/>
    <w:rsid w:val="00B25CAC"/>
    <w:rsid w:val="00B25E1D"/>
    <w:rsid w:val="00B25F9A"/>
    <w:rsid w:val="00B2613A"/>
    <w:rsid w:val="00B263BE"/>
    <w:rsid w:val="00B269CE"/>
    <w:rsid w:val="00B2757B"/>
    <w:rsid w:val="00B27D54"/>
    <w:rsid w:val="00B313DA"/>
    <w:rsid w:val="00B3140F"/>
    <w:rsid w:val="00B317EB"/>
    <w:rsid w:val="00B31E5F"/>
    <w:rsid w:val="00B322A7"/>
    <w:rsid w:val="00B324DF"/>
    <w:rsid w:val="00B32607"/>
    <w:rsid w:val="00B326BE"/>
    <w:rsid w:val="00B32E24"/>
    <w:rsid w:val="00B32F7F"/>
    <w:rsid w:val="00B33126"/>
    <w:rsid w:val="00B3382B"/>
    <w:rsid w:val="00B33839"/>
    <w:rsid w:val="00B338CE"/>
    <w:rsid w:val="00B3396B"/>
    <w:rsid w:val="00B33F7C"/>
    <w:rsid w:val="00B34390"/>
    <w:rsid w:val="00B343A0"/>
    <w:rsid w:val="00B3442C"/>
    <w:rsid w:val="00B34BF9"/>
    <w:rsid w:val="00B3539A"/>
    <w:rsid w:val="00B35CB3"/>
    <w:rsid w:val="00B35F8E"/>
    <w:rsid w:val="00B3622C"/>
    <w:rsid w:val="00B37188"/>
    <w:rsid w:val="00B4003E"/>
    <w:rsid w:val="00B40292"/>
    <w:rsid w:val="00B406B2"/>
    <w:rsid w:val="00B40D73"/>
    <w:rsid w:val="00B4110D"/>
    <w:rsid w:val="00B411A3"/>
    <w:rsid w:val="00B412CB"/>
    <w:rsid w:val="00B416D8"/>
    <w:rsid w:val="00B41B34"/>
    <w:rsid w:val="00B42879"/>
    <w:rsid w:val="00B429FD"/>
    <w:rsid w:val="00B430D3"/>
    <w:rsid w:val="00B437BD"/>
    <w:rsid w:val="00B43985"/>
    <w:rsid w:val="00B439FA"/>
    <w:rsid w:val="00B43D4D"/>
    <w:rsid w:val="00B43FA3"/>
    <w:rsid w:val="00B440CF"/>
    <w:rsid w:val="00B4418B"/>
    <w:rsid w:val="00B443C5"/>
    <w:rsid w:val="00B4485B"/>
    <w:rsid w:val="00B453AD"/>
    <w:rsid w:val="00B45A61"/>
    <w:rsid w:val="00B45AC0"/>
    <w:rsid w:val="00B46501"/>
    <w:rsid w:val="00B4730E"/>
    <w:rsid w:val="00B47784"/>
    <w:rsid w:val="00B477CE"/>
    <w:rsid w:val="00B4783F"/>
    <w:rsid w:val="00B47858"/>
    <w:rsid w:val="00B47CEF"/>
    <w:rsid w:val="00B47D6A"/>
    <w:rsid w:val="00B47EF4"/>
    <w:rsid w:val="00B50261"/>
    <w:rsid w:val="00B504F7"/>
    <w:rsid w:val="00B50810"/>
    <w:rsid w:val="00B50933"/>
    <w:rsid w:val="00B50935"/>
    <w:rsid w:val="00B509C0"/>
    <w:rsid w:val="00B50A1C"/>
    <w:rsid w:val="00B50D6E"/>
    <w:rsid w:val="00B50E09"/>
    <w:rsid w:val="00B51420"/>
    <w:rsid w:val="00B51526"/>
    <w:rsid w:val="00B517F1"/>
    <w:rsid w:val="00B51A40"/>
    <w:rsid w:val="00B51E75"/>
    <w:rsid w:val="00B5213E"/>
    <w:rsid w:val="00B5238F"/>
    <w:rsid w:val="00B529F2"/>
    <w:rsid w:val="00B52EC8"/>
    <w:rsid w:val="00B5370C"/>
    <w:rsid w:val="00B538FF"/>
    <w:rsid w:val="00B53EF5"/>
    <w:rsid w:val="00B542BA"/>
    <w:rsid w:val="00B548EA"/>
    <w:rsid w:val="00B54989"/>
    <w:rsid w:val="00B54CC5"/>
    <w:rsid w:val="00B55373"/>
    <w:rsid w:val="00B553CF"/>
    <w:rsid w:val="00B555B8"/>
    <w:rsid w:val="00B55ACA"/>
    <w:rsid w:val="00B56198"/>
    <w:rsid w:val="00B561BD"/>
    <w:rsid w:val="00B566E0"/>
    <w:rsid w:val="00B5685D"/>
    <w:rsid w:val="00B56E91"/>
    <w:rsid w:val="00B56F22"/>
    <w:rsid w:val="00B574BA"/>
    <w:rsid w:val="00B57861"/>
    <w:rsid w:val="00B60407"/>
    <w:rsid w:val="00B6059C"/>
    <w:rsid w:val="00B608DB"/>
    <w:rsid w:val="00B609A0"/>
    <w:rsid w:val="00B609F0"/>
    <w:rsid w:val="00B60E6E"/>
    <w:rsid w:val="00B60F28"/>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6DC"/>
    <w:rsid w:val="00B64A44"/>
    <w:rsid w:val="00B65166"/>
    <w:rsid w:val="00B652B0"/>
    <w:rsid w:val="00B65771"/>
    <w:rsid w:val="00B65A54"/>
    <w:rsid w:val="00B664EC"/>
    <w:rsid w:val="00B66801"/>
    <w:rsid w:val="00B668B4"/>
    <w:rsid w:val="00B66FFC"/>
    <w:rsid w:val="00B6796C"/>
    <w:rsid w:val="00B67B2B"/>
    <w:rsid w:val="00B7021B"/>
    <w:rsid w:val="00B70333"/>
    <w:rsid w:val="00B7066A"/>
    <w:rsid w:val="00B706D1"/>
    <w:rsid w:val="00B70A49"/>
    <w:rsid w:val="00B70EDB"/>
    <w:rsid w:val="00B71A5D"/>
    <w:rsid w:val="00B7210A"/>
    <w:rsid w:val="00B724AF"/>
    <w:rsid w:val="00B7273B"/>
    <w:rsid w:val="00B727B8"/>
    <w:rsid w:val="00B73453"/>
    <w:rsid w:val="00B737C7"/>
    <w:rsid w:val="00B73E00"/>
    <w:rsid w:val="00B73E31"/>
    <w:rsid w:val="00B74A0D"/>
    <w:rsid w:val="00B74EC0"/>
    <w:rsid w:val="00B75542"/>
    <w:rsid w:val="00B75667"/>
    <w:rsid w:val="00B75A5C"/>
    <w:rsid w:val="00B762A5"/>
    <w:rsid w:val="00B7646F"/>
    <w:rsid w:val="00B77062"/>
    <w:rsid w:val="00B7709F"/>
    <w:rsid w:val="00B770A1"/>
    <w:rsid w:val="00B77104"/>
    <w:rsid w:val="00B774CC"/>
    <w:rsid w:val="00B77B57"/>
    <w:rsid w:val="00B77B98"/>
    <w:rsid w:val="00B77D8A"/>
    <w:rsid w:val="00B8053A"/>
    <w:rsid w:val="00B80795"/>
    <w:rsid w:val="00B80F5B"/>
    <w:rsid w:val="00B81578"/>
    <w:rsid w:val="00B81684"/>
    <w:rsid w:val="00B817F4"/>
    <w:rsid w:val="00B820AE"/>
    <w:rsid w:val="00B821AB"/>
    <w:rsid w:val="00B82A8C"/>
    <w:rsid w:val="00B82C49"/>
    <w:rsid w:val="00B830F7"/>
    <w:rsid w:val="00B8321E"/>
    <w:rsid w:val="00B837F5"/>
    <w:rsid w:val="00B83AC3"/>
    <w:rsid w:val="00B83DAC"/>
    <w:rsid w:val="00B83DF6"/>
    <w:rsid w:val="00B8420B"/>
    <w:rsid w:val="00B84BE8"/>
    <w:rsid w:val="00B855A8"/>
    <w:rsid w:val="00B85837"/>
    <w:rsid w:val="00B85F67"/>
    <w:rsid w:val="00B86557"/>
    <w:rsid w:val="00B86D87"/>
    <w:rsid w:val="00B8705E"/>
    <w:rsid w:val="00B87C60"/>
    <w:rsid w:val="00B90165"/>
    <w:rsid w:val="00B91175"/>
    <w:rsid w:val="00B91356"/>
    <w:rsid w:val="00B914BE"/>
    <w:rsid w:val="00B91E9D"/>
    <w:rsid w:val="00B921DC"/>
    <w:rsid w:val="00B922C4"/>
    <w:rsid w:val="00B926E0"/>
    <w:rsid w:val="00B92AD4"/>
    <w:rsid w:val="00B92BF1"/>
    <w:rsid w:val="00B932E1"/>
    <w:rsid w:val="00B938A6"/>
    <w:rsid w:val="00B93C36"/>
    <w:rsid w:val="00B94054"/>
    <w:rsid w:val="00B94253"/>
    <w:rsid w:val="00B9436E"/>
    <w:rsid w:val="00B945C1"/>
    <w:rsid w:val="00B946E7"/>
    <w:rsid w:val="00B94DEC"/>
    <w:rsid w:val="00B950E8"/>
    <w:rsid w:val="00B95372"/>
    <w:rsid w:val="00B954FC"/>
    <w:rsid w:val="00B957D5"/>
    <w:rsid w:val="00B95A04"/>
    <w:rsid w:val="00B95C49"/>
    <w:rsid w:val="00B95EEF"/>
    <w:rsid w:val="00B95FD7"/>
    <w:rsid w:val="00B96228"/>
    <w:rsid w:val="00B96313"/>
    <w:rsid w:val="00B96325"/>
    <w:rsid w:val="00B96CF0"/>
    <w:rsid w:val="00B96DA2"/>
    <w:rsid w:val="00B977E6"/>
    <w:rsid w:val="00BA032B"/>
    <w:rsid w:val="00BA067F"/>
    <w:rsid w:val="00BA13E0"/>
    <w:rsid w:val="00BA17C4"/>
    <w:rsid w:val="00BA270E"/>
    <w:rsid w:val="00BA2729"/>
    <w:rsid w:val="00BA283C"/>
    <w:rsid w:val="00BA2AEB"/>
    <w:rsid w:val="00BA2B41"/>
    <w:rsid w:val="00BA3603"/>
    <w:rsid w:val="00BA388C"/>
    <w:rsid w:val="00BA3974"/>
    <w:rsid w:val="00BA3A7C"/>
    <w:rsid w:val="00BA3C13"/>
    <w:rsid w:val="00BA3CC9"/>
    <w:rsid w:val="00BA3D2F"/>
    <w:rsid w:val="00BA3F29"/>
    <w:rsid w:val="00BA40BE"/>
    <w:rsid w:val="00BA43B3"/>
    <w:rsid w:val="00BA4852"/>
    <w:rsid w:val="00BA48E0"/>
    <w:rsid w:val="00BA4A1E"/>
    <w:rsid w:val="00BA4CF4"/>
    <w:rsid w:val="00BA4DE1"/>
    <w:rsid w:val="00BA54FB"/>
    <w:rsid w:val="00BA5AA9"/>
    <w:rsid w:val="00BA5C97"/>
    <w:rsid w:val="00BA5EFB"/>
    <w:rsid w:val="00BA5FD5"/>
    <w:rsid w:val="00BA659A"/>
    <w:rsid w:val="00BA68C1"/>
    <w:rsid w:val="00BA6D50"/>
    <w:rsid w:val="00BA712E"/>
    <w:rsid w:val="00BA7423"/>
    <w:rsid w:val="00BA74D7"/>
    <w:rsid w:val="00BA7688"/>
    <w:rsid w:val="00BA7EB0"/>
    <w:rsid w:val="00BB008F"/>
    <w:rsid w:val="00BB0528"/>
    <w:rsid w:val="00BB070E"/>
    <w:rsid w:val="00BB0D75"/>
    <w:rsid w:val="00BB0F4B"/>
    <w:rsid w:val="00BB1286"/>
    <w:rsid w:val="00BB1C4F"/>
    <w:rsid w:val="00BB20E7"/>
    <w:rsid w:val="00BB225D"/>
    <w:rsid w:val="00BB2323"/>
    <w:rsid w:val="00BB277B"/>
    <w:rsid w:val="00BB2835"/>
    <w:rsid w:val="00BB28E3"/>
    <w:rsid w:val="00BB2EBD"/>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51A"/>
    <w:rsid w:val="00BB71EC"/>
    <w:rsid w:val="00BB724B"/>
    <w:rsid w:val="00BB740F"/>
    <w:rsid w:val="00BB7BC5"/>
    <w:rsid w:val="00BB7DB1"/>
    <w:rsid w:val="00BC0AE6"/>
    <w:rsid w:val="00BC16BF"/>
    <w:rsid w:val="00BC1B4B"/>
    <w:rsid w:val="00BC201A"/>
    <w:rsid w:val="00BC27BA"/>
    <w:rsid w:val="00BC2BC7"/>
    <w:rsid w:val="00BC2C0F"/>
    <w:rsid w:val="00BC2EDC"/>
    <w:rsid w:val="00BC2F45"/>
    <w:rsid w:val="00BC344E"/>
    <w:rsid w:val="00BC38B8"/>
    <w:rsid w:val="00BC3CF8"/>
    <w:rsid w:val="00BC439F"/>
    <w:rsid w:val="00BC4B9C"/>
    <w:rsid w:val="00BC5181"/>
    <w:rsid w:val="00BC56C1"/>
    <w:rsid w:val="00BC5730"/>
    <w:rsid w:val="00BC5CE2"/>
    <w:rsid w:val="00BC5D6A"/>
    <w:rsid w:val="00BC6227"/>
    <w:rsid w:val="00BC642E"/>
    <w:rsid w:val="00BC6742"/>
    <w:rsid w:val="00BC71C5"/>
    <w:rsid w:val="00BC7659"/>
    <w:rsid w:val="00BC78D4"/>
    <w:rsid w:val="00BC791C"/>
    <w:rsid w:val="00BC7A42"/>
    <w:rsid w:val="00BC7E6E"/>
    <w:rsid w:val="00BD013E"/>
    <w:rsid w:val="00BD0383"/>
    <w:rsid w:val="00BD05CC"/>
    <w:rsid w:val="00BD082C"/>
    <w:rsid w:val="00BD0FC4"/>
    <w:rsid w:val="00BD1122"/>
    <w:rsid w:val="00BD1385"/>
    <w:rsid w:val="00BD13ED"/>
    <w:rsid w:val="00BD140B"/>
    <w:rsid w:val="00BD1749"/>
    <w:rsid w:val="00BD238C"/>
    <w:rsid w:val="00BD2A08"/>
    <w:rsid w:val="00BD2CEF"/>
    <w:rsid w:val="00BD2D9C"/>
    <w:rsid w:val="00BD2F18"/>
    <w:rsid w:val="00BD2F55"/>
    <w:rsid w:val="00BD3837"/>
    <w:rsid w:val="00BD385B"/>
    <w:rsid w:val="00BD386B"/>
    <w:rsid w:val="00BD3C69"/>
    <w:rsid w:val="00BD3D7A"/>
    <w:rsid w:val="00BD4355"/>
    <w:rsid w:val="00BD4469"/>
    <w:rsid w:val="00BD4A64"/>
    <w:rsid w:val="00BD4F51"/>
    <w:rsid w:val="00BD5586"/>
    <w:rsid w:val="00BD5A26"/>
    <w:rsid w:val="00BD5A74"/>
    <w:rsid w:val="00BD5D4D"/>
    <w:rsid w:val="00BD5D9E"/>
    <w:rsid w:val="00BD614C"/>
    <w:rsid w:val="00BD6509"/>
    <w:rsid w:val="00BD689C"/>
    <w:rsid w:val="00BD6909"/>
    <w:rsid w:val="00BD6A22"/>
    <w:rsid w:val="00BD6D92"/>
    <w:rsid w:val="00BD78B8"/>
    <w:rsid w:val="00BD7A82"/>
    <w:rsid w:val="00BD7F9E"/>
    <w:rsid w:val="00BE072F"/>
    <w:rsid w:val="00BE0913"/>
    <w:rsid w:val="00BE0C3B"/>
    <w:rsid w:val="00BE13B8"/>
    <w:rsid w:val="00BE197A"/>
    <w:rsid w:val="00BE1A06"/>
    <w:rsid w:val="00BE2E99"/>
    <w:rsid w:val="00BE2EC9"/>
    <w:rsid w:val="00BE3AFA"/>
    <w:rsid w:val="00BE3F52"/>
    <w:rsid w:val="00BE403F"/>
    <w:rsid w:val="00BE45C1"/>
    <w:rsid w:val="00BE51C7"/>
    <w:rsid w:val="00BE5495"/>
    <w:rsid w:val="00BE5515"/>
    <w:rsid w:val="00BE5613"/>
    <w:rsid w:val="00BE5813"/>
    <w:rsid w:val="00BE5C7E"/>
    <w:rsid w:val="00BE65B3"/>
    <w:rsid w:val="00BE68B9"/>
    <w:rsid w:val="00BE7265"/>
    <w:rsid w:val="00BE75C4"/>
    <w:rsid w:val="00BE7B27"/>
    <w:rsid w:val="00BF02E6"/>
    <w:rsid w:val="00BF0A66"/>
    <w:rsid w:val="00BF0C6E"/>
    <w:rsid w:val="00BF10D2"/>
    <w:rsid w:val="00BF10D6"/>
    <w:rsid w:val="00BF120B"/>
    <w:rsid w:val="00BF1309"/>
    <w:rsid w:val="00BF18B9"/>
    <w:rsid w:val="00BF1949"/>
    <w:rsid w:val="00BF1B70"/>
    <w:rsid w:val="00BF1C28"/>
    <w:rsid w:val="00BF2054"/>
    <w:rsid w:val="00BF220D"/>
    <w:rsid w:val="00BF2817"/>
    <w:rsid w:val="00BF2C65"/>
    <w:rsid w:val="00BF31CB"/>
    <w:rsid w:val="00BF3485"/>
    <w:rsid w:val="00BF367F"/>
    <w:rsid w:val="00BF36EA"/>
    <w:rsid w:val="00BF3AE6"/>
    <w:rsid w:val="00BF3C10"/>
    <w:rsid w:val="00BF44AD"/>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B3D"/>
    <w:rsid w:val="00C00F1A"/>
    <w:rsid w:val="00C010F5"/>
    <w:rsid w:val="00C01181"/>
    <w:rsid w:val="00C01835"/>
    <w:rsid w:val="00C01DFD"/>
    <w:rsid w:val="00C02192"/>
    <w:rsid w:val="00C0279C"/>
    <w:rsid w:val="00C02856"/>
    <w:rsid w:val="00C02C95"/>
    <w:rsid w:val="00C02CDE"/>
    <w:rsid w:val="00C033F2"/>
    <w:rsid w:val="00C03B7B"/>
    <w:rsid w:val="00C03C30"/>
    <w:rsid w:val="00C04339"/>
    <w:rsid w:val="00C04872"/>
    <w:rsid w:val="00C04C6C"/>
    <w:rsid w:val="00C04DE2"/>
    <w:rsid w:val="00C05395"/>
    <w:rsid w:val="00C057E0"/>
    <w:rsid w:val="00C05863"/>
    <w:rsid w:val="00C05C20"/>
    <w:rsid w:val="00C05D67"/>
    <w:rsid w:val="00C06031"/>
    <w:rsid w:val="00C06066"/>
    <w:rsid w:val="00C0648A"/>
    <w:rsid w:val="00C067A4"/>
    <w:rsid w:val="00C0685A"/>
    <w:rsid w:val="00C06F47"/>
    <w:rsid w:val="00C06F8C"/>
    <w:rsid w:val="00C07A6C"/>
    <w:rsid w:val="00C07A84"/>
    <w:rsid w:val="00C07ABA"/>
    <w:rsid w:val="00C07AE3"/>
    <w:rsid w:val="00C07AE4"/>
    <w:rsid w:val="00C07C5C"/>
    <w:rsid w:val="00C10599"/>
    <w:rsid w:val="00C10ABB"/>
    <w:rsid w:val="00C10F46"/>
    <w:rsid w:val="00C1114F"/>
    <w:rsid w:val="00C11183"/>
    <w:rsid w:val="00C11197"/>
    <w:rsid w:val="00C1157C"/>
    <w:rsid w:val="00C11C33"/>
    <w:rsid w:val="00C11C73"/>
    <w:rsid w:val="00C11FE5"/>
    <w:rsid w:val="00C11FF6"/>
    <w:rsid w:val="00C12068"/>
    <w:rsid w:val="00C125D9"/>
    <w:rsid w:val="00C12EB5"/>
    <w:rsid w:val="00C1328A"/>
    <w:rsid w:val="00C13504"/>
    <w:rsid w:val="00C13C8A"/>
    <w:rsid w:val="00C13F22"/>
    <w:rsid w:val="00C140FE"/>
    <w:rsid w:val="00C14346"/>
    <w:rsid w:val="00C1447C"/>
    <w:rsid w:val="00C14691"/>
    <w:rsid w:val="00C14EF8"/>
    <w:rsid w:val="00C15135"/>
    <w:rsid w:val="00C159ED"/>
    <w:rsid w:val="00C16386"/>
    <w:rsid w:val="00C165C6"/>
    <w:rsid w:val="00C1662C"/>
    <w:rsid w:val="00C16813"/>
    <w:rsid w:val="00C168B0"/>
    <w:rsid w:val="00C16B16"/>
    <w:rsid w:val="00C17099"/>
    <w:rsid w:val="00C170AE"/>
    <w:rsid w:val="00C173EB"/>
    <w:rsid w:val="00C174C7"/>
    <w:rsid w:val="00C17593"/>
    <w:rsid w:val="00C176B6"/>
    <w:rsid w:val="00C17AB3"/>
    <w:rsid w:val="00C17D7E"/>
    <w:rsid w:val="00C17D89"/>
    <w:rsid w:val="00C202D5"/>
    <w:rsid w:val="00C2068D"/>
    <w:rsid w:val="00C206C4"/>
    <w:rsid w:val="00C206EC"/>
    <w:rsid w:val="00C20DD5"/>
    <w:rsid w:val="00C20F2A"/>
    <w:rsid w:val="00C21111"/>
    <w:rsid w:val="00C2189C"/>
    <w:rsid w:val="00C226CE"/>
    <w:rsid w:val="00C232DD"/>
    <w:rsid w:val="00C23452"/>
    <w:rsid w:val="00C2423A"/>
    <w:rsid w:val="00C244D8"/>
    <w:rsid w:val="00C24789"/>
    <w:rsid w:val="00C24CBE"/>
    <w:rsid w:val="00C24EE5"/>
    <w:rsid w:val="00C250CF"/>
    <w:rsid w:val="00C2544D"/>
    <w:rsid w:val="00C26871"/>
    <w:rsid w:val="00C2695A"/>
    <w:rsid w:val="00C26A8C"/>
    <w:rsid w:val="00C26EB2"/>
    <w:rsid w:val="00C27156"/>
    <w:rsid w:val="00C274BE"/>
    <w:rsid w:val="00C275D9"/>
    <w:rsid w:val="00C2769D"/>
    <w:rsid w:val="00C27CD4"/>
    <w:rsid w:val="00C27E49"/>
    <w:rsid w:val="00C307FA"/>
    <w:rsid w:val="00C30C4B"/>
    <w:rsid w:val="00C30D32"/>
    <w:rsid w:val="00C30D3F"/>
    <w:rsid w:val="00C30DAA"/>
    <w:rsid w:val="00C30E41"/>
    <w:rsid w:val="00C30F1F"/>
    <w:rsid w:val="00C30FB5"/>
    <w:rsid w:val="00C31089"/>
    <w:rsid w:val="00C314DF"/>
    <w:rsid w:val="00C315D4"/>
    <w:rsid w:val="00C3175A"/>
    <w:rsid w:val="00C319A2"/>
    <w:rsid w:val="00C31CF3"/>
    <w:rsid w:val="00C3208A"/>
    <w:rsid w:val="00C324D8"/>
    <w:rsid w:val="00C32BB7"/>
    <w:rsid w:val="00C32CCE"/>
    <w:rsid w:val="00C337EC"/>
    <w:rsid w:val="00C339DE"/>
    <w:rsid w:val="00C33AA7"/>
    <w:rsid w:val="00C33DCE"/>
    <w:rsid w:val="00C33E6B"/>
    <w:rsid w:val="00C3463A"/>
    <w:rsid w:val="00C346BB"/>
    <w:rsid w:val="00C346C1"/>
    <w:rsid w:val="00C34BDB"/>
    <w:rsid w:val="00C34C05"/>
    <w:rsid w:val="00C34D4B"/>
    <w:rsid w:val="00C34E10"/>
    <w:rsid w:val="00C34F16"/>
    <w:rsid w:val="00C3566B"/>
    <w:rsid w:val="00C35B23"/>
    <w:rsid w:val="00C36050"/>
    <w:rsid w:val="00C361B0"/>
    <w:rsid w:val="00C36256"/>
    <w:rsid w:val="00C367B9"/>
    <w:rsid w:val="00C36DAD"/>
    <w:rsid w:val="00C37050"/>
    <w:rsid w:val="00C37CA6"/>
    <w:rsid w:val="00C37F8D"/>
    <w:rsid w:val="00C4018E"/>
    <w:rsid w:val="00C404D5"/>
    <w:rsid w:val="00C40B7D"/>
    <w:rsid w:val="00C40CD4"/>
    <w:rsid w:val="00C40DE0"/>
    <w:rsid w:val="00C41057"/>
    <w:rsid w:val="00C411E2"/>
    <w:rsid w:val="00C41E8D"/>
    <w:rsid w:val="00C420A7"/>
    <w:rsid w:val="00C42130"/>
    <w:rsid w:val="00C42784"/>
    <w:rsid w:val="00C429DD"/>
    <w:rsid w:val="00C429E1"/>
    <w:rsid w:val="00C439F0"/>
    <w:rsid w:val="00C43CE7"/>
    <w:rsid w:val="00C44189"/>
    <w:rsid w:val="00C447FB"/>
    <w:rsid w:val="00C44DA8"/>
    <w:rsid w:val="00C44F96"/>
    <w:rsid w:val="00C44FF2"/>
    <w:rsid w:val="00C4587D"/>
    <w:rsid w:val="00C459B6"/>
    <w:rsid w:val="00C45C66"/>
    <w:rsid w:val="00C470AA"/>
    <w:rsid w:val="00C472C0"/>
    <w:rsid w:val="00C47A56"/>
    <w:rsid w:val="00C47AE8"/>
    <w:rsid w:val="00C47B1B"/>
    <w:rsid w:val="00C47B93"/>
    <w:rsid w:val="00C47BDE"/>
    <w:rsid w:val="00C47EC4"/>
    <w:rsid w:val="00C508B7"/>
    <w:rsid w:val="00C509D3"/>
    <w:rsid w:val="00C51696"/>
    <w:rsid w:val="00C5193F"/>
    <w:rsid w:val="00C51D11"/>
    <w:rsid w:val="00C51D30"/>
    <w:rsid w:val="00C51E00"/>
    <w:rsid w:val="00C51ED8"/>
    <w:rsid w:val="00C51F21"/>
    <w:rsid w:val="00C521CD"/>
    <w:rsid w:val="00C5257E"/>
    <w:rsid w:val="00C52A09"/>
    <w:rsid w:val="00C531B4"/>
    <w:rsid w:val="00C532F9"/>
    <w:rsid w:val="00C53E22"/>
    <w:rsid w:val="00C54B37"/>
    <w:rsid w:val="00C54C14"/>
    <w:rsid w:val="00C54C62"/>
    <w:rsid w:val="00C54CBD"/>
    <w:rsid w:val="00C54CDD"/>
    <w:rsid w:val="00C5589B"/>
    <w:rsid w:val="00C5594C"/>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F56"/>
    <w:rsid w:val="00C63152"/>
    <w:rsid w:val="00C633AB"/>
    <w:rsid w:val="00C6343A"/>
    <w:rsid w:val="00C636B0"/>
    <w:rsid w:val="00C64849"/>
    <w:rsid w:val="00C6560B"/>
    <w:rsid w:val="00C6560D"/>
    <w:rsid w:val="00C65A91"/>
    <w:rsid w:val="00C65ADD"/>
    <w:rsid w:val="00C65D24"/>
    <w:rsid w:val="00C65E0D"/>
    <w:rsid w:val="00C65EE7"/>
    <w:rsid w:val="00C65F58"/>
    <w:rsid w:val="00C65FB6"/>
    <w:rsid w:val="00C66571"/>
    <w:rsid w:val="00C666DB"/>
    <w:rsid w:val="00C667F6"/>
    <w:rsid w:val="00C66C34"/>
    <w:rsid w:val="00C676F9"/>
    <w:rsid w:val="00C67F34"/>
    <w:rsid w:val="00C70366"/>
    <w:rsid w:val="00C7040D"/>
    <w:rsid w:val="00C70B8C"/>
    <w:rsid w:val="00C71327"/>
    <w:rsid w:val="00C71468"/>
    <w:rsid w:val="00C719BB"/>
    <w:rsid w:val="00C723AF"/>
    <w:rsid w:val="00C723CA"/>
    <w:rsid w:val="00C72EF5"/>
    <w:rsid w:val="00C7322E"/>
    <w:rsid w:val="00C733ED"/>
    <w:rsid w:val="00C7357D"/>
    <w:rsid w:val="00C736F4"/>
    <w:rsid w:val="00C73BF6"/>
    <w:rsid w:val="00C74157"/>
    <w:rsid w:val="00C7448E"/>
    <w:rsid w:val="00C74859"/>
    <w:rsid w:val="00C748E2"/>
    <w:rsid w:val="00C74B2A"/>
    <w:rsid w:val="00C75004"/>
    <w:rsid w:val="00C755E8"/>
    <w:rsid w:val="00C75970"/>
    <w:rsid w:val="00C75AC4"/>
    <w:rsid w:val="00C75C9D"/>
    <w:rsid w:val="00C75E89"/>
    <w:rsid w:val="00C76681"/>
    <w:rsid w:val="00C76952"/>
    <w:rsid w:val="00C76C9A"/>
    <w:rsid w:val="00C76E21"/>
    <w:rsid w:val="00C7731D"/>
    <w:rsid w:val="00C7799E"/>
    <w:rsid w:val="00C80441"/>
    <w:rsid w:val="00C80547"/>
    <w:rsid w:val="00C807CD"/>
    <w:rsid w:val="00C80DB5"/>
    <w:rsid w:val="00C8198E"/>
    <w:rsid w:val="00C81B30"/>
    <w:rsid w:val="00C81FD1"/>
    <w:rsid w:val="00C8220B"/>
    <w:rsid w:val="00C82288"/>
    <w:rsid w:val="00C82387"/>
    <w:rsid w:val="00C823D0"/>
    <w:rsid w:val="00C824B5"/>
    <w:rsid w:val="00C831FC"/>
    <w:rsid w:val="00C8395C"/>
    <w:rsid w:val="00C83D50"/>
    <w:rsid w:val="00C84231"/>
    <w:rsid w:val="00C847C8"/>
    <w:rsid w:val="00C84D5A"/>
    <w:rsid w:val="00C85034"/>
    <w:rsid w:val="00C8534D"/>
    <w:rsid w:val="00C85D19"/>
    <w:rsid w:val="00C85F12"/>
    <w:rsid w:val="00C86379"/>
    <w:rsid w:val="00C864DB"/>
    <w:rsid w:val="00C8669B"/>
    <w:rsid w:val="00C86739"/>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2F3D"/>
    <w:rsid w:val="00C9318C"/>
    <w:rsid w:val="00C93297"/>
    <w:rsid w:val="00C9335D"/>
    <w:rsid w:val="00C93543"/>
    <w:rsid w:val="00C94096"/>
    <w:rsid w:val="00C945EC"/>
    <w:rsid w:val="00C94B58"/>
    <w:rsid w:val="00C94BBA"/>
    <w:rsid w:val="00C94E45"/>
    <w:rsid w:val="00C95300"/>
    <w:rsid w:val="00C95548"/>
    <w:rsid w:val="00C955F6"/>
    <w:rsid w:val="00C95656"/>
    <w:rsid w:val="00C95730"/>
    <w:rsid w:val="00C95962"/>
    <w:rsid w:val="00C959AA"/>
    <w:rsid w:val="00C95EC0"/>
    <w:rsid w:val="00C963E1"/>
    <w:rsid w:val="00C964AF"/>
    <w:rsid w:val="00C965AD"/>
    <w:rsid w:val="00C965F6"/>
    <w:rsid w:val="00C96797"/>
    <w:rsid w:val="00C96A24"/>
    <w:rsid w:val="00C96D37"/>
    <w:rsid w:val="00C96D71"/>
    <w:rsid w:val="00C96DC8"/>
    <w:rsid w:val="00C96F89"/>
    <w:rsid w:val="00C96FE0"/>
    <w:rsid w:val="00C97572"/>
    <w:rsid w:val="00C9785E"/>
    <w:rsid w:val="00C97AF1"/>
    <w:rsid w:val="00C97D77"/>
    <w:rsid w:val="00CA04EA"/>
    <w:rsid w:val="00CA09AA"/>
    <w:rsid w:val="00CA0FCC"/>
    <w:rsid w:val="00CA114D"/>
    <w:rsid w:val="00CA1225"/>
    <w:rsid w:val="00CA127D"/>
    <w:rsid w:val="00CA17E6"/>
    <w:rsid w:val="00CA18D2"/>
    <w:rsid w:val="00CA1D98"/>
    <w:rsid w:val="00CA2737"/>
    <w:rsid w:val="00CA2919"/>
    <w:rsid w:val="00CA2C56"/>
    <w:rsid w:val="00CA49C0"/>
    <w:rsid w:val="00CA4A24"/>
    <w:rsid w:val="00CA4A3F"/>
    <w:rsid w:val="00CA4C14"/>
    <w:rsid w:val="00CA4F58"/>
    <w:rsid w:val="00CA51A0"/>
    <w:rsid w:val="00CA5C3D"/>
    <w:rsid w:val="00CA5DA3"/>
    <w:rsid w:val="00CA6164"/>
    <w:rsid w:val="00CA69B4"/>
    <w:rsid w:val="00CA6BDF"/>
    <w:rsid w:val="00CB01BC"/>
    <w:rsid w:val="00CB03CF"/>
    <w:rsid w:val="00CB040F"/>
    <w:rsid w:val="00CB047F"/>
    <w:rsid w:val="00CB11BD"/>
    <w:rsid w:val="00CB1368"/>
    <w:rsid w:val="00CB142E"/>
    <w:rsid w:val="00CB1465"/>
    <w:rsid w:val="00CB167F"/>
    <w:rsid w:val="00CB1F2A"/>
    <w:rsid w:val="00CB2851"/>
    <w:rsid w:val="00CB299C"/>
    <w:rsid w:val="00CB2BBA"/>
    <w:rsid w:val="00CB336C"/>
    <w:rsid w:val="00CB35ED"/>
    <w:rsid w:val="00CB36B3"/>
    <w:rsid w:val="00CB39EB"/>
    <w:rsid w:val="00CB41E7"/>
    <w:rsid w:val="00CB43FA"/>
    <w:rsid w:val="00CB480A"/>
    <w:rsid w:val="00CB4FA5"/>
    <w:rsid w:val="00CB5008"/>
    <w:rsid w:val="00CB50EE"/>
    <w:rsid w:val="00CB58DD"/>
    <w:rsid w:val="00CB5A0F"/>
    <w:rsid w:val="00CB617B"/>
    <w:rsid w:val="00CB6343"/>
    <w:rsid w:val="00CB6517"/>
    <w:rsid w:val="00CB6660"/>
    <w:rsid w:val="00CB6899"/>
    <w:rsid w:val="00CB6E19"/>
    <w:rsid w:val="00CB7648"/>
    <w:rsid w:val="00CB79A4"/>
    <w:rsid w:val="00CB7B6B"/>
    <w:rsid w:val="00CB7F5F"/>
    <w:rsid w:val="00CC00B7"/>
    <w:rsid w:val="00CC034B"/>
    <w:rsid w:val="00CC05A1"/>
    <w:rsid w:val="00CC077C"/>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BE5"/>
    <w:rsid w:val="00CC3D8D"/>
    <w:rsid w:val="00CC3E8C"/>
    <w:rsid w:val="00CC400F"/>
    <w:rsid w:val="00CC421A"/>
    <w:rsid w:val="00CC4365"/>
    <w:rsid w:val="00CC4C5E"/>
    <w:rsid w:val="00CC4CD7"/>
    <w:rsid w:val="00CC4F58"/>
    <w:rsid w:val="00CC55C1"/>
    <w:rsid w:val="00CC57AE"/>
    <w:rsid w:val="00CC606C"/>
    <w:rsid w:val="00CC620F"/>
    <w:rsid w:val="00CC693C"/>
    <w:rsid w:val="00CC6BE1"/>
    <w:rsid w:val="00CC728B"/>
    <w:rsid w:val="00CC7349"/>
    <w:rsid w:val="00CC7356"/>
    <w:rsid w:val="00CC74D5"/>
    <w:rsid w:val="00CC7867"/>
    <w:rsid w:val="00CC7A45"/>
    <w:rsid w:val="00CC7A6D"/>
    <w:rsid w:val="00CC7DF5"/>
    <w:rsid w:val="00CD04B6"/>
    <w:rsid w:val="00CD0740"/>
    <w:rsid w:val="00CD0768"/>
    <w:rsid w:val="00CD0B87"/>
    <w:rsid w:val="00CD14CB"/>
    <w:rsid w:val="00CD179D"/>
    <w:rsid w:val="00CD1E74"/>
    <w:rsid w:val="00CD2585"/>
    <w:rsid w:val="00CD283A"/>
    <w:rsid w:val="00CD309B"/>
    <w:rsid w:val="00CD3122"/>
    <w:rsid w:val="00CD31BA"/>
    <w:rsid w:val="00CD325D"/>
    <w:rsid w:val="00CD3372"/>
    <w:rsid w:val="00CD3421"/>
    <w:rsid w:val="00CD3B95"/>
    <w:rsid w:val="00CD3C3B"/>
    <w:rsid w:val="00CD3D0C"/>
    <w:rsid w:val="00CD3D4B"/>
    <w:rsid w:val="00CD3EEF"/>
    <w:rsid w:val="00CD3F09"/>
    <w:rsid w:val="00CD3FAF"/>
    <w:rsid w:val="00CD4341"/>
    <w:rsid w:val="00CD45F8"/>
    <w:rsid w:val="00CD492B"/>
    <w:rsid w:val="00CD5ADA"/>
    <w:rsid w:val="00CD5C02"/>
    <w:rsid w:val="00CD5F80"/>
    <w:rsid w:val="00CD61E3"/>
    <w:rsid w:val="00CD626F"/>
    <w:rsid w:val="00CD637D"/>
    <w:rsid w:val="00CD6823"/>
    <w:rsid w:val="00CD697B"/>
    <w:rsid w:val="00CD69A0"/>
    <w:rsid w:val="00CD6D63"/>
    <w:rsid w:val="00CD6E0B"/>
    <w:rsid w:val="00CD7149"/>
    <w:rsid w:val="00CD7518"/>
    <w:rsid w:val="00CD787F"/>
    <w:rsid w:val="00CD7A86"/>
    <w:rsid w:val="00CE025E"/>
    <w:rsid w:val="00CE030D"/>
    <w:rsid w:val="00CE03B6"/>
    <w:rsid w:val="00CE05F2"/>
    <w:rsid w:val="00CE0CBF"/>
    <w:rsid w:val="00CE0F12"/>
    <w:rsid w:val="00CE112E"/>
    <w:rsid w:val="00CE1225"/>
    <w:rsid w:val="00CE132D"/>
    <w:rsid w:val="00CE143E"/>
    <w:rsid w:val="00CE16FF"/>
    <w:rsid w:val="00CE18E5"/>
    <w:rsid w:val="00CE19F2"/>
    <w:rsid w:val="00CE1C2A"/>
    <w:rsid w:val="00CE21E1"/>
    <w:rsid w:val="00CE253D"/>
    <w:rsid w:val="00CE2542"/>
    <w:rsid w:val="00CE3257"/>
    <w:rsid w:val="00CE35CF"/>
    <w:rsid w:val="00CE38AA"/>
    <w:rsid w:val="00CE3CDC"/>
    <w:rsid w:val="00CE3D16"/>
    <w:rsid w:val="00CE3D41"/>
    <w:rsid w:val="00CE3FBA"/>
    <w:rsid w:val="00CE5386"/>
    <w:rsid w:val="00CE53A7"/>
    <w:rsid w:val="00CE5542"/>
    <w:rsid w:val="00CE5E50"/>
    <w:rsid w:val="00CE630B"/>
    <w:rsid w:val="00CE6691"/>
    <w:rsid w:val="00CE69F3"/>
    <w:rsid w:val="00CE6AD5"/>
    <w:rsid w:val="00CE6C1B"/>
    <w:rsid w:val="00CE6E24"/>
    <w:rsid w:val="00CE7392"/>
    <w:rsid w:val="00CE76BD"/>
    <w:rsid w:val="00CE781A"/>
    <w:rsid w:val="00CE7BCB"/>
    <w:rsid w:val="00CF0131"/>
    <w:rsid w:val="00CF02AC"/>
    <w:rsid w:val="00CF057C"/>
    <w:rsid w:val="00CF06E6"/>
    <w:rsid w:val="00CF0B40"/>
    <w:rsid w:val="00CF15C0"/>
    <w:rsid w:val="00CF18AB"/>
    <w:rsid w:val="00CF193E"/>
    <w:rsid w:val="00CF1AA6"/>
    <w:rsid w:val="00CF1C27"/>
    <w:rsid w:val="00CF20C8"/>
    <w:rsid w:val="00CF2639"/>
    <w:rsid w:val="00CF2EF5"/>
    <w:rsid w:val="00CF2FBF"/>
    <w:rsid w:val="00CF33BA"/>
    <w:rsid w:val="00CF344D"/>
    <w:rsid w:val="00CF3868"/>
    <w:rsid w:val="00CF3E2B"/>
    <w:rsid w:val="00CF3F01"/>
    <w:rsid w:val="00CF404A"/>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4CA"/>
    <w:rsid w:val="00D00522"/>
    <w:rsid w:val="00D00B22"/>
    <w:rsid w:val="00D00F78"/>
    <w:rsid w:val="00D00FCA"/>
    <w:rsid w:val="00D017EE"/>
    <w:rsid w:val="00D01C73"/>
    <w:rsid w:val="00D02369"/>
    <w:rsid w:val="00D02AFC"/>
    <w:rsid w:val="00D02C36"/>
    <w:rsid w:val="00D02E17"/>
    <w:rsid w:val="00D02F2F"/>
    <w:rsid w:val="00D0321D"/>
    <w:rsid w:val="00D03DCD"/>
    <w:rsid w:val="00D04A63"/>
    <w:rsid w:val="00D04FC8"/>
    <w:rsid w:val="00D050BA"/>
    <w:rsid w:val="00D05440"/>
    <w:rsid w:val="00D05B47"/>
    <w:rsid w:val="00D05F0E"/>
    <w:rsid w:val="00D05F62"/>
    <w:rsid w:val="00D05FD4"/>
    <w:rsid w:val="00D06088"/>
    <w:rsid w:val="00D064DA"/>
    <w:rsid w:val="00D0675C"/>
    <w:rsid w:val="00D06800"/>
    <w:rsid w:val="00D06B22"/>
    <w:rsid w:val="00D06DED"/>
    <w:rsid w:val="00D070AD"/>
    <w:rsid w:val="00D073D1"/>
    <w:rsid w:val="00D078A7"/>
    <w:rsid w:val="00D078A9"/>
    <w:rsid w:val="00D078C9"/>
    <w:rsid w:val="00D07D73"/>
    <w:rsid w:val="00D07DCA"/>
    <w:rsid w:val="00D07E5F"/>
    <w:rsid w:val="00D1023A"/>
    <w:rsid w:val="00D10697"/>
    <w:rsid w:val="00D11672"/>
    <w:rsid w:val="00D1172C"/>
    <w:rsid w:val="00D11873"/>
    <w:rsid w:val="00D11FAE"/>
    <w:rsid w:val="00D12371"/>
    <w:rsid w:val="00D12440"/>
    <w:rsid w:val="00D1249E"/>
    <w:rsid w:val="00D126E6"/>
    <w:rsid w:val="00D126F8"/>
    <w:rsid w:val="00D128F5"/>
    <w:rsid w:val="00D12AB1"/>
    <w:rsid w:val="00D12B75"/>
    <w:rsid w:val="00D1303E"/>
    <w:rsid w:val="00D13451"/>
    <w:rsid w:val="00D13820"/>
    <w:rsid w:val="00D13880"/>
    <w:rsid w:val="00D138F8"/>
    <w:rsid w:val="00D13BBC"/>
    <w:rsid w:val="00D13D93"/>
    <w:rsid w:val="00D13F9F"/>
    <w:rsid w:val="00D14204"/>
    <w:rsid w:val="00D1552A"/>
    <w:rsid w:val="00D15D9D"/>
    <w:rsid w:val="00D1624D"/>
    <w:rsid w:val="00D17869"/>
    <w:rsid w:val="00D1792B"/>
    <w:rsid w:val="00D17F37"/>
    <w:rsid w:val="00D202D3"/>
    <w:rsid w:val="00D20C36"/>
    <w:rsid w:val="00D215E4"/>
    <w:rsid w:val="00D2160B"/>
    <w:rsid w:val="00D2171B"/>
    <w:rsid w:val="00D217CE"/>
    <w:rsid w:val="00D21A77"/>
    <w:rsid w:val="00D21E67"/>
    <w:rsid w:val="00D220D1"/>
    <w:rsid w:val="00D22148"/>
    <w:rsid w:val="00D229A3"/>
    <w:rsid w:val="00D22D40"/>
    <w:rsid w:val="00D22D7C"/>
    <w:rsid w:val="00D23240"/>
    <w:rsid w:val="00D2348D"/>
    <w:rsid w:val="00D23556"/>
    <w:rsid w:val="00D239F9"/>
    <w:rsid w:val="00D23A1F"/>
    <w:rsid w:val="00D23B89"/>
    <w:rsid w:val="00D23CE2"/>
    <w:rsid w:val="00D244D5"/>
    <w:rsid w:val="00D24D04"/>
    <w:rsid w:val="00D2567C"/>
    <w:rsid w:val="00D25866"/>
    <w:rsid w:val="00D25A61"/>
    <w:rsid w:val="00D25E03"/>
    <w:rsid w:val="00D261FB"/>
    <w:rsid w:val="00D26283"/>
    <w:rsid w:val="00D263B5"/>
    <w:rsid w:val="00D26586"/>
    <w:rsid w:val="00D2664C"/>
    <w:rsid w:val="00D2670D"/>
    <w:rsid w:val="00D26B2E"/>
    <w:rsid w:val="00D26DBE"/>
    <w:rsid w:val="00D26E4D"/>
    <w:rsid w:val="00D27443"/>
    <w:rsid w:val="00D27AAD"/>
    <w:rsid w:val="00D27DC2"/>
    <w:rsid w:val="00D27F01"/>
    <w:rsid w:val="00D30373"/>
    <w:rsid w:val="00D30437"/>
    <w:rsid w:val="00D309B2"/>
    <w:rsid w:val="00D309D3"/>
    <w:rsid w:val="00D30C40"/>
    <w:rsid w:val="00D30C46"/>
    <w:rsid w:val="00D30FC7"/>
    <w:rsid w:val="00D31370"/>
    <w:rsid w:val="00D31B9F"/>
    <w:rsid w:val="00D31BEA"/>
    <w:rsid w:val="00D32303"/>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529"/>
    <w:rsid w:val="00D43888"/>
    <w:rsid w:val="00D43CEE"/>
    <w:rsid w:val="00D4429F"/>
    <w:rsid w:val="00D44A5C"/>
    <w:rsid w:val="00D4506F"/>
    <w:rsid w:val="00D45B68"/>
    <w:rsid w:val="00D46410"/>
    <w:rsid w:val="00D464AC"/>
    <w:rsid w:val="00D465F8"/>
    <w:rsid w:val="00D466E5"/>
    <w:rsid w:val="00D467C7"/>
    <w:rsid w:val="00D4688E"/>
    <w:rsid w:val="00D46F2D"/>
    <w:rsid w:val="00D47151"/>
    <w:rsid w:val="00D471EF"/>
    <w:rsid w:val="00D475CC"/>
    <w:rsid w:val="00D477E2"/>
    <w:rsid w:val="00D4785C"/>
    <w:rsid w:val="00D47A34"/>
    <w:rsid w:val="00D47B4D"/>
    <w:rsid w:val="00D50070"/>
    <w:rsid w:val="00D5044A"/>
    <w:rsid w:val="00D50697"/>
    <w:rsid w:val="00D50C82"/>
    <w:rsid w:val="00D50F95"/>
    <w:rsid w:val="00D5102A"/>
    <w:rsid w:val="00D512D1"/>
    <w:rsid w:val="00D513F0"/>
    <w:rsid w:val="00D51565"/>
    <w:rsid w:val="00D5169C"/>
    <w:rsid w:val="00D51AAF"/>
    <w:rsid w:val="00D51F84"/>
    <w:rsid w:val="00D52200"/>
    <w:rsid w:val="00D52400"/>
    <w:rsid w:val="00D527A2"/>
    <w:rsid w:val="00D52A9A"/>
    <w:rsid w:val="00D52E1D"/>
    <w:rsid w:val="00D5322A"/>
    <w:rsid w:val="00D53768"/>
    <w:rsid w:val="00D537B0"/>
    <w:rsid w:val="00D53D4D"/>
    <w:rsid w:val="00D53EAA"/>
    <w:rsid w:val="00D54370"/>
    <w:rsid w:val="00D5438E"/>
    <w:rsid w:val="00D54C59"/>
    <w:rsid w:val="00D54CA0"/>
    <w:rsid w:val="00D54D88"/>
    <w:rsid w:val="00D5521C"/>
    <w:rsid w:val="00D554E6"/>
    <w:rsid w:val="00D55723"/>
    <w:rsid w:val="00D55A10"/>
    <w:rsid w:val="00D55B68"/>
    <w:rsid w:val="00D55BD5"/>
    <w:rsid w:val="00D55C37"/>
    <w:rsid w:val="00D56330"/>
    <w:rsid w:val="00D563C2"/>
    <w:rsid w:val="00D56810"/>
    <w:rsid w:val="00D56A87"/>
    <w:rsid w:val="00D56C31"/>
    <w:rsid w:val="00D56D65"/>
    <w:rsid w:val="00D572B2"/>
    <w:rsid w:val="00D572FB"/>
    <w:rsid w:val="00D57AC0"/>
    <w:rsid w:val="00D57C20"/>
    <w:rsid w:val="00D57F0A"/>
    <w:rsid w:val="00D60207"/>
    <w:rsid w:val="00D6041F"/>
    <w:rsid w:val="00D60BCB"/>
    <w:rsid w:val="00D60C1A"/>
    <w:rsid w:val="00D60CB2"/>
    <w:rsid w:val="00D60DD4"/>
    <w:rsid w:val="00D610FA"/>
    <w:rsid w:val="00D61697"/>
    <w:rsid w:val="00D61AB5"/>
    <w:rsid w:val="00D62243"/>
    <w:rsid w:val="00D6278F"/>
    <w:rsid w:val="00D62949"/>
    <w:rsid w:val="00D629D3"/>
    <w:rsid w:val="00D62DEC"/>
    <w:rsid w:val="00D62E00"/>
    <w:rsid w:val="00D63A1E"/>
    <w:rsid w:val="00D63BAD"/>
    <w:rsid w:val="00D63D39"/>
    <w:rsid w:val="00D6410E"/>
    <w:rsid w:val="00D6420A"/>
    <w:rsid w:val="00D6447E"/>
    <w:rsid w:val="00D645BF"/>
    <w:rsid w:val="00D647F9"/>
    <w:rsid w:val="00D6485C"/>
    <w:rsid w:val="00D64CB8"/>
    <w:rsid w:val="00D64FE7"/>
    <w:rsid w:val="00D65404"/>
    <w:rsid w:val="00D6575A"/>
    <w:rsid w:val="00D65837"/>
    <w:rsid w:val="00D65DD6"/>
    <w:rsid w:val="00D66008"/>
    <w:rsid w:val="00D66022"/>
    <w:rsid w:val="00D66065"/>
    <w:rsid w:val="00D66446"/>
    <w:rsid w:val="00D66C66"/>
    <w:rsid w:val="00D66DAA"/>
    <w:rsid w:val="00D671EF"/>
    <w:rsid w:val="00D67888"/>
    <w:rsid w:val="00D7010A"/>
    <w:rsid w:val="00D7040B"/>
    <w:rsid w:val="00D7066F"/>
    <w:rsid w:val="00D70925"/>
    <w:rsid w:val="00D70B5B"/>
    <w:rsid w:val="00D70F5E"/>
    <w:rsid w:val="00D70F87"/>
    <w:rsid w:val="00D7123A"/>
    <w:rsid w:val="00D71399"/>
    <w:rsid w:val="00D71707"/>
    <w:rsid w:val="00D71A92"/>
    <w:rsid w:val="00D71BD5"/>
    <w:rsid w:val="00D72265"/>
    <w:rsid w:val="00D7266A"/>
    <w:rsid w:val="00D7294A"/>
    <w:rsid w:val="00D72AA5"/>
    <w:rsid w:val="00D72BDC"/>
    <w:rsid w:val="00D73118"/>
    <w:rsid w:val="00D73347"/>
    <w:rsid w:val="00D7364D"/>
    <w:rsid w:val="00D73A3C"/>
    <w:rsid w:val="00D73A6B"/>
    <w:rsid w:val="00D73DAD"/>
    <w:rsid w:val="00D73E0D"/>
    <w:rsid w:val="00D74461"/>
    <w:rsid w:val="00D74684"/>
    <w:rsid w:val="00D74AF7"/>
    <w:rsid w:val="00D74D6A"/>
    <w:rsid w:val="00D7505F"/>
    <w:rsid w:val="00D75199"/>
    <w:rsid w:val="00D75277"/>
    <w:rsid w:val="00D755A0"/>
    <w:rsid w:val="00D75843"/>
    <w:rsid w:val="00D758A1"/>
    <w:rsid w:val="00D75E85"/>
    <w:rsid w:val="00D75F68"/>
    <w:rsid w:val="00D7643F"/>
    <w:rsid w:val="00D769F0"/>
    <w:rsid w:val="00D76E0D"/>
    <w:rsid w:val="00D76E83"/>
    <w:rsid w:val="00D771C9"/>
    <w:rsid w:val="00D777BE"/>
    <w:rsid w:val="00D77FBA"/>
    <w:rsid w:val="00D800A1"/>
    <w:rsid w:val="00D8036A"/>
    <w:rsid w:val="00D80490"/>
    <w:rsid w:val="00D80A7F"/>
    <w:rsid w:val="00D80AB8"/>
    <w:rsid w:val="00D80C93"/>
    <w:rsid w:val="00D80CCB"/>
    <w:rsid w:val="00D81307"/>
    <w:rsid w:val="00D81465"/>
    <w:rsid w:val="00D817FD"/>
    <w:rsid w:val="00D81F40"/>
    <w:rsid w:val="00D820F3"/>
    <w:rsid w:val="00D8296A"/>
    <w:rsid w:val="00D829AC"/>
    <w:rsid w:val="00D82AA1"/>
    <w:rsid w:val="00D83401"/>
    <w:rsid w:val="00D83712"/>
    <w:rsid w:val="00D83850"/>
    <w:rsid w:val="00D84268"/>
    <w:rsid w:val="00D84278"/>
    <w:rsid w:val="00D846C5"/>
    <w:rsid w:val="00D847C6"/>
    <w:rsid w:val="00D86095"/>
    <w:rsid w:val="00D86117"/>
    <w:rsid w:val="00D86ACF"/>
    <w:rsid w:val="00D86B37"/>
    <w:rsid w:val="00D86EF6"/>
    <w:rsid w:val="00D87154"/>
    <w:rsid w:val="00D87179"/>
    <w:rsid w:val="00D876FB"/>
    <w:rsid w:val="00D8778A"/>
    <w:rsid w:val="00D878CA"/>
    <w:rsid w:val="00D91009"/>
    <w:rsid w:val="00D9120D"/>
    <w:rsid w:val="00D91251"/>
    <w:rsid w:val="00D9126A"/>
    <w:rsid w:val="00D912DF"/>
    <w:rsid w:val="00D9151F"/>
    <w:rsid w:val="00D919AC"/>
    <w:rsid w:val="00D919F7"/>
    <w:rsid w:val="00D91AEE"/>
    <w:rsid w:val="00D91F8C"/>
    <w:rsid w:val="00D92265"/>
    <w:rsid w:val="00D9226C"/>
    <w:rsid w:val="00D9230B"/>
    <w:rsid w:val="00D92558"/>
    <w:rsid w:val="00D92633"/>
    <w:rsid w:val="00D92CBC"/>
    <w:rsid w:val="00D92FD3"/>
    <w:rsid w:val="00D931F2"/>
    <w:rsid w:val="00D93395"/>
    <w:rsid w:val="00D938C1"/>
    <w:rsid w:val="00D938CB"/>
    <w:rsid w:val="00D938CE"/>
    <w:rsid w:val="00D93EF4"/>
    <w:rsid w:val="00D93F41"/>
    <w:rsid w:val="00D94909"/>
    <w:rsid w:val="00D94BB0"/>
    <w:rsid w:val="00D94F15"/>
    <w:rsid w:val="00D94FF3"/>
    <w:rsid w:val="00D95322"/>
    <w:rsid w:val="00D955B0"/>
    <w:rsid w:val="00D957C0"/>
    <w:rsid w:val="00D95BC2"/>
    <w:rsid w:val="00D95BFF"/>
    <w:rsid w:val="00D95F45"/>
    <w:rsid w:val="00D96AD5"/>
    <w:rsid w:val="00D970BE"/>
    <w:rsid w:val="00D976D3"/>
    <w:rsid w:val="00D9793D"/>
    <w:rsid w:val="00D97D08"/>
    <w:rsid w:val="00D97E86"/>
    <w:rsid w:val="00DA000D"/>
    <w:rsid w:val="00DA015E"/>
    <w:rsid w:val="00DA02EC"/>
    <w:rsid w:val="00DA0B8B"/>
    <w:rsid w:val="00DA0FC0"/>
    <w:rsid w:val="00DA10F6"/>
    <w:rsid w:val="00DA1D80"/>
    <w:rsid w:val="00DA2046"/>
    <w:rsid w:val="00DA2185"/>
    <w:rsid w:val="00DA23D2"/>
    <w:rsid w:val="00DA2766"/>
    <w:rsid w:val="00DA29C4"/>
    <w:rsid w:val="00DA2D90"/>
    <w:rsid w:val="00DA3020"/>
    <w:rsid w:val="00DA3A26"/>
    <w:rsid w:val="00DA3B43"/>
    <w:rsid w:val="00DA3F00"/>
    <w:rsid w:val="00DA43CA"/>
    <w:rsid w:val="00DA4562"/>
    <w:rsid w:val="00DA492A"/>
    <w:rsid w:val="00DA49D8"/>
    <w:rsid w:val="00DA4AFF"/>
    <w:rsid w:val="00DA5CA9"/>
    <w:rsid w:val="00DA5E7E"/>
    <w:rsid w:val="00DA6068"/>
    <w:rsid w:val="00DA6F5B"/>
    <w:rsid w:val="00DA714A"/>
    <w:rsid w:val="00DA71AF"/>
    <w:rsid w:val="00DA727D"/>
    <w:rsid w:val="00DA7A85"/>
    <w:rsid w:val="00DA7BC7"/>
    <w:rsid w:val="00DA7E4C"/>
    <w:rsid w:val="00DA7EC1"/>
    <w:rsid w:val="00DB0564"/>
    <w:rsid w:val="00DB061B"/>
    <w:rsid w:val="00DB0C84"/>
    <w:rsid w:val="00DB0D5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440"/>
    <w:rsid w:val="00DB452C"/>
    <w:rsid w:val="00DB4F9D"/>
    <w:rsid w:val="00DB5799"/>
    <w:rsid w:val="00DB5A21"/>
    <w:rsid w:val="00DB5DEB"/>
    <w:rsid w:val="00DB5EE5"/>
    <w:rsid w:val="00DB6681"/>
    <w:rsid w:val="00DB66C4"/>
    <w:rsid w:val="00DB6A32"/>
    <w:rsid w:val="00DB6FDF"/>
    <w:rsid w:val="00DB70B3"/>
    <w:rsid w:val="00DB7441"/>
    <w:rsid w:val="00DB749A"/>
    <w:rsid w:val="00DB7E8C"/>
    <w:rsid w:val="00DC0266"/>
    <w:rsid w:val="00DC0384"/>
    <w:rsid w:val="00DC09B0"/>
    <w:rsid w:val="00DC0F93"/>
    <w:rsid w:val="00DC1384"/>
    <w:rsid w:val="00DC1479"/>
    <w:rsid w:val="00DC1624"/>
    <w:rsid w:val="00DC1763"/>
    <w:rsid w:val="00DC1FCC"/>
    <w:rsid w:val="00DC22B7"/>
    <w:rsid w:val="00DC257F"/>
    <w:rsid w:val="00DC2898"/>
    <w:rsid w:val="00DC28A6"/>
    <w:rsid w:val="00DC28EC"/>
    <w:rsid w:val="00DC3417"/>
    <w:rsid w:val="00DC3DE4"/>
    <w:rsid w:val="00DC4585"/>
    <w:rsid w:val="00DC48E2"/>
    <w:rsid w:val="00DC4D82"/>
    <w:rsid w:val="00DC4DC4"/>
    <w:rsid w:val="00DC5015"/>
    <w:rsid w:val="00DC522F"/>
    <w:rsid w:val="00DC52FC"/>
    <w:rsid w:val="00DC588E"/>
    <w:rsid w:val="00DC59CC"/>
    <w:rsid w:val="00DC5E7A"/>
    <w:rsid w:val="00DC5FA5"/>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272"/>
    <w:rsid w:val="00DD242B"/>
    <w:rsid w:val="00DD2FE5"/>
    <w:rsid w:val="00DD32DF"/>
    <w:rsid w:val="00DD3401"/>
    <w:rsid w:val="00DD3430"/>
    <w:rsid w:val="00DD3480"/>
    <w:rsid w:val="00DD3565"/>
    <w:rsid w:val="00DD49D3"/>
    <w:rsid w:val="00DD4D5E"/>
    <w:rsid w:val="00DD5475"/>
    <w:rsid w:val="00DD59AB"/>
    <w:rsid w:val="00DD5FFE"/>
    <w:rsid w:val="00DD6396"/>
    <w:rsid w:val="00DD6C70"/>
    <w:rsid w:val="00DD6DA2"/>
    <w:rsid w:val="00DD729A"/>
    <w:rsid w:val="00DD761C"/>
    <w:rsid w:val="00DD796E"/>
    <w:rsid w:val="00DE0171"/>
    <w:rsid w:val="00DE0333"/>
    <w:rsid w:val="00DE0558"/>
    <w:rsid w:val="00DE067E"/>
    <w:rsid w:val="00DE088E"/>
    <w:rsid w:val="00DE128B"/>
    <w:rsid w:val="00DE1799"/>
    <w:rsid w:val="00DE2174"/>
    <w:rsid w:val="00DE21CF"/>
    <w:rsid w:val="00DE279F"/>
    <w:rsid w:val="00DE2D4B"/>
    <w:rsid w:val="00DE3E7C"/>
    <w:rsid w:val="00DE464E"/>
    <w:rsid w:val="00DE4664"/>
    <w:rsid w:val="00DE4811"/>
    <w:rsid w:val="00DE4B0C"/>
    <w:rsid w:val="00DE5625"/>
    <w:rsid w:val="00DE5FDA"/>
    <w:rsid w:val="00DE61AA"/>
    <w:rsid w:val="00DE752E"/>
    <w:rsid w:val="00DE7793"/>
    <w:rsid w:val="00DE7D03"/>
    <w:rsid w:val="00DE7F45"/>
    <w:rsid w:val="00DF02EC"/>
    <w:rsid w:val="00DF0820"/>
    <w:rsid w:val="00DF0D33"/>
    <w:rsid w:val="00DF0E63"/>
    <w:rsid w:val="00DF1071"/>
    <w:rsid w:val="00DF12DC"/>
    <w:rsid w:val="00DF1300"/>
    <w:rsid w:val="00DF164B"/>
    <w:rsid w:val="00DF17C1"/>
    <w:rsid w:val="00DF1EB6"/>
    <w:rsid w:val="00DF1FD6"/>
    <w:rsid w:val="00DF24F2"/>
    <w:rsid w:val="00DF2705"/>
    <w:rsid w:val="00DF32AF"/>
    <w:rsid w:val="00DF3307"/>
    <w:rsid w:val="00DF360E"/>
    <w:rsid w:val="00DF3623"/>
    <w:rsid w:val="00DF3A2C"/>
    <w:rsid w:val="00DF3D18"/>
    <w:rsid w:val="00DF4158"/>
    <w:rsid w:val="00DF4337"/>
    <w:rsid w:val="00DF4430"/>
    <w:rsid w:val="00DF4920"/>
    <w:rsid w:val="00DF4DEA"/>
    <w:rsid w:val="00DF4F19"/>
    <w:rsid w:val="00DF5002"/>
    <w:rsid w:val="00DF5270"/>
    <w:rsid w:val="00DF5B4C"/>
    <w:rsid w:val="00DF5C89"/>
    <w:rsid w:val="00DF5EA1"/>
    <w:rsid w:val="00DF6014"/>
    <w:rsid w:val="00DF6531"/>
    <w:rsid w:val="00DF6824"/>
    <w:rsid w:val="00DF6899"/>
    <w:rsid w:val="00DF69A9"/>
    <w:rsid w:val="00DF6A83"/>
    <w:rsid w:val="00DF7117"/>
    <w:rsid w:val="00DF7226"/>
    <w:rsid w:val="00DF7BC3"/>
    <w:rsid w:val="00E00368"/>
    <w:rsid w:val="00E005F5"/>
    <w:rsid w:val="00E00A07"/>
    <w:rsid w:val="00E00A92"/>
    <w:rsid w:val="00E01395"/>
    <w:rsid w:val="00E019EA"/>
    <w:rsid w:val="00E01A5C"/>
    <w:rsid w:val="00E0258A"/>
    <w:rsid w:val="00E028E6"/>
    <w:rsid w:val="00E02C20"/>
    <w:rsid w:val="00E0324B"/>
    <w:rsid w:val="00E0345F"/>
    <w:rsid w:val="00E03BEA"/>
    <w:rsid w:val="00E03DFC"/>
    <w:rsid w:val="00E0401E"/>
    <w:rsid w:val="00E046C1"/>
    <w:rsid w:val="00E049EC"/>
    <w:rsid w:val="00E057E6"/>
    <w:rsid w:val="00E05A43"/>
    <w:rsid w:val="00E05FC4"/>
    <w:rsid w:val="00E06977"/>
    <w:rsid w:val="00E06AF4"/>
    <w:rsid w:val="00E06F6A"/>
    <w:rsid w:val="00E073C8"/>
    <w:rsid w:val="00E0746A"/>
    <w:rsid w:val="00E07686"/>
    <w:rsid w:val="00E07E45"/>
    <w:rsid w:val="00E1007C"/>
    <w:rsid w:val="00E101F9"/>
    <w:rsid w:val="00E102BD"/>
    <w:rsid w:val="00E1039D"/>
    <w:rsid w:val="00E103F8"/>
    <w:rsid w:val="00E104ED"/>
    <w:rsid w:val="00E10631"/>
    <w:rsid w:val="00E10A37"/>
    <w:rsid w:val="00E10B02"/>
    <w:rsid w:val="00E110AA"/>
    <w:rsid w:val="00E11C6B"/>
    <w:rsid w:val="00E11EB8"/>
    <w:rsid w:val="00E1273A"/>
    <w:rsid w:val="00E12933"/>
    <w:rsid w:val="00E12A5A"/>
    <w:rsid w:val="00E12AF0"/>
    <w:rsid w:val="00E12CB9"/>
    <w:rsid w:val="00E136AE"/>
    <w:rsid w:val="00E13968"/>
    <w:rsid w:val="00E139D0"/>
    <w:rsid w:val="00E143F1"/>
    <w:rsid w:val="00E145A7"/>
    <w:rsid w:val="00E145E0"/>
    <w:rsid w:val="00E146DE"/>
    <w:rsid w:val="00E147E5"/>
    <w:rsid w:val="00E14913"/>
    <w:rsid w:val="00E149D5"/>
    <w:rsid w:val="00E14BCC"/>
    <w:rsid w:val="00E14E69"/>
    <w:rsid w:val="00E150B1"/>
    <w:rsid w:val="00E15352"/>
    <w:rsid w:val="00E153A7"/>
    <w:rsid w:val="00E154A1"/>
    <w:rsid w:val="00E15ED2"/>
    <w:rsid w:val="00E164E8"/>
    <w:rsid w:val="00E1654E"/>
    <w:rsid w:val="00E167D4"/>
    <w:rsid w:val="00E16A14"/>
    <w:rsid w:val="00E172D5"/>
    <w:rsid w:val="00E17454"/>
    <w:rsid w:val="00E175FF"/>
    <w:rsid w:val="00E17C3F"/>
    <w:rsid w:val="00E17CFB"/>
    <w:rsid w:val="00E17EA7"/>
    <w:rsid w:val="00E200EF"/>
    <w:rsid w:val="00E201E3"/>
    <w:rsid w:val="00E20661"/>
    <w:rsid w:val="00E20770"/>
    <w:rsid w:val="00E20855"/>
    <w:rsid w:val="00E20862"/>
    <w:rsid w:val="00E20AD1"/>
    <w:rsid w:val="00E214FB"/>
    <w:rsid w:val="00E216A5"/>
    <w:rsid w:val="00E21AB8"/>
    <w:rsid w:val="00E21C9E"/>
    <w:rsid w:val="00E21D3D"/>
    <w:rsid w:val="00E222C6"/>
    <w:rsid w:val="00E224C9"/>
    <w:rsid w:val="00E22625"/>
    <w:rsid w:val="00E229F7"/>
    <w:rsid w:val="00E22A10"/>
    <w:rsid w:val="00E22BF5"/>
    <w:rsid w:val="00E22E2F"/>
    <w:rsid w:val="00E22EE3"/>
    <w:rsid w:val="00E23224"/>
    <w:rsid w:val="00E23467"/>
    <w:rsid w:val="00E23749"/>
    <w:rsid w:val="00E23851"/>
    <w:rsid w:val="00E23ACC"/>
    <w:rsid w:val="00E23ADB"/>
    <w:rsid w:val="00E24077"/>
    <w:rsid w:val="00E24364"/>
    <w:rsid w:val="00E24553"/>
    <w:rsid w:val="00E24D56"/>
    <w:rsid w:val="00E24ECA"/>
    <w:rsid w:val="00E250DB"/>
    <w:rsid w:val="00E25328"/>
    <w:rsid w:val="00E25334"/>
    <w:rsid w:val="00E25F1D"/>
    <w:rsid w:val="00E25F49"/>
    <w:rsid w:val="00E2617B"/>
    <w:rsid w:val="00E26224"/>
    <w:rsid w:val="00E2690E"/>
    <w:rsid w:val="00E272FE"/>
    <w:rsid w:val="00E30063"/>
    <w:rsid w:val="00E30107"/>
    <w:rsid w:val="00E30517"/>
    <w:rsid w:val="00E3070A"/>
    <w:rsid w:val="00E30A72"/>
    <w:rsid w:val="00E30DB2"/>
    <w:rsid w:val="00E31506"/>
    <w:rsid w:val="00E31E9D"/>
    <w:rsid w:val="00E3200D"/>
    <w:rsid w:val="00E3291F"/>
    <w:rsid w:val="00E32E0E"/>
    <w:rsid w:val="00E3305B"/>
    <w:rsid w:val="00E33506"/>
    <w:rsid w:val="00E33802"/>
    <w:rsid w:val="00E33814"/>
    <w:rsid w:val="00E339C6"/>
    <w:rsid w:val="00E33B8C"/>
    <w:rsid w:val="00E33E4D"/>
    <w:rsid w:val="00E34D6F"/>
    <w:rsid w:val="00E34F08"/>
    <w:rsid w:val="00E354D7"/>
    <w:rsid w:val="00E355E6"/>
    <w:rsid w:val="00E35698"/>
    <w:rsid w:val="00E35AC2"/>
    <w:rsid w:val="00E35EB9"/>
    <w:rsid w:val="00E35F47"/>
    <w:rsid w:val="00E3610B"/>
    <w:rsid w:val="00E363B9"/>
    <w:rsid w:val="00E36400"/>
    <w:rsid w:val="00E36AED"/>
    <w:rsid w:val="00E36C49"/>
    <w:rsid w:val="00E377BF"/>
    <w:rsid w:val="00E37C25"/>
    <w:rsid w:val="00E40362"/>
    <w:rsid w:val="00E40857"/>
    <w:rsid w:val="00E4172A"/>
    <w:rsid w:val="00E41BAC"/>
    <w:rsid w:val="00E42532"/>
    <w:rsid w:val="00E42D71"/>
    <w:rsid w:val="00E42FC1"/>
    <w:rsid w:val="00E432AE"/>
    <w:rsid w:val="00E434D2"/>
    <w:rsid w:val="00E4356E"/>
    <w:rsid w:val="00E43575"/>
    <w:rsid w:val="00E43F1E"/>
    <w:rsid w:val="00E4466A"/>
    <w:rsid w:val="00E447A3"/>
    <w:rsid w:val="00E447D5"/>
    <w:rsid w:val="00E44ED5"/>
    <w:rsid w:val="00E45041"/>
    <w:rsid w:val="00E450D8"/>
    <w:rsid w:val="00E452D0"/>
    <w:rsid w:val="00E45A9D"/>
    <w:rsid w:val="00E460A1"/>
    <w:rsid w:val="00E46CC9"/>
    <w:rsid w:val="00E47D5F"/>
    <w:rsid w:val="00E47D96"/>
    <w:rsid w:val="00E50344"/>
    <w:rsid w:val="00E508D6"/>
    <w:rsid w:val="00E50B12"/>
    <w:rsid w:val="00E515A3"/>
    <w:rsid w:val="00E51E23"/>
    <w:rsid w:val="00E523F3"/>
    <w:rsid w:val="00E52F76"/>
    <w:rsid w:val="00E5315C"/>
    <w:rsid w:val="00E534EA"/>
    <w:rsid w:val="00E53634"/>
    <w:rsid w:val="00E5389A"/>
    <w:rsid w:val="00E538E0"/>
    <w:rsid w:val="00E546E5"/>
    <w:rsid w:val="00E547DF"/>
    <w:rsid w:val="00E54D33"/>
    <w:rsid w:val="00E564C1"/>
    <w:rsid w:val="00E56A22"/>
    <w:rsid w:val="00E56CA8"/>
    <w:rsid w:val="00E56D97"/>
    <w:rsid w:val="00E56DF8"/>
    <w:rsid w:val="00E56E3C"/>
    <w:rsid w:val="00E56F3C"/>
    <w:rsid w:val="00E5711F"/>
    <w:rsid w:val="00E6000E"/>
    <w:rsid w:val="00E60050"/>
    <w:rsid w:val="00E6014B"/>
    <w:rsid w:val="00E602C9"/>
    <w:rsid w:val="00E608B7"/>
    <w:rsid w:val="00E608E1"/>
    <w:rsid w:val="00E60C33"/>
    <w:rsid w:val="00E60E12"/>
    <w:rsid w:val="00E60F80"/>
    <w:rsid w:val="00E6134E"/>
    <w:rsid w:val="00E613CE"/>
    <w:rsid w:val="00E61DAC"/>
    <w:rsid w:val="00E61F86"/>
    <w:rsid w:val="00E62AF2"/>
    <w:rsid w:val="00E62C6B"/>
    <w:rsid w:val="00E62DDA"/>
    <w:rsid w:val="00E630F7"/>
    <w:rsid w:val="00E635FE"/>
    <w:rsid w:val="00E63A8C"/>
    <w:rsid w:val="00E643D0"/>
    <w:rsid w:val="00E64763"/>
    <w:rsid w:val="00E647DC"/>
    <w:rsid w:val="00E6484F"/>
    <w:rsid w:val="00E64B4F"/>
    <w:rsid w:val="00E64C64"/>
    <w:rsid w:val="00E652B7"/>
    <w:rsid w:val="00E65A35"/>
    <w:rsid w:val="00E65E6B"/>
    <w:rsid w:val="00E6640D"/>
    <w:rsid w:val="00E66456"/>
    <w:rsid w:val="00E666A1"/>
    <w:rsid w:val="00E6682F"/>
    <w:rsid w:val="00E67631"/>
    <w:rsid w:val="00E70236"/>
    <w:rsid w:val="00E7041A"/>
    <w:rsid w:val="00E7056E"/>
    <w:rsid w:val="00E705E5"/>
    <w:rsid w:val="00E70B0C"/>
    <w:rsid w:val="00E7125C"/>
    <w:rsid w:val="00E71952"/>
    <w:rsid w:val="00E71DF1"/>
    <w:rsid w:val="00E71EDB"/>
    <w:rsid w:val="00E723D3"/>
    <w:rsid w:val="00E7242A"/>
    <w:rsid w:val="00E72737"/>
    <w:rsid w:val="00E72ABE"/>
    <w:rsid w:val="00E72BCC"/>
    <w:rsid w:val="00E7388E"/>
    <w:rsid w:val="00E738B4"/>
    <w:rsid w:val="00E739A7"/>
    <w:rsid w:val="00E73E01"/>
    <w:rsid w:val="00E74173"/>
    <w:rsid w:val="00E7449A"/>
    <w:rsid w:val="00E74731"/>
    <w:rsid w:val="00E74B5A"/>
    <w:rsid w:val="00E74CC2"/>
    <w:rsid w:val="00E7524F"/>
    <w:rsid w:val="00E7556D"/>
    <w:rsid w:val="00E75693"/>
    <w:rsid w:val="00E756FB"/>
    <w:rsid w:val="00E76141"/>
    <w:rsid w:val="00E76270"/>
    <w:rsid w:val="00E76B45"/>
    <w:rsid w:val="00E77040"/>
    <w:rsid w:val="00E772C4"/>
    <w:rsid w:val="00E77655"/>
    <w:rsid w:val="00E77ECD"/>
    <w:rsid w:val="00E8000F"/>
    <w:rsid w:val="00E8016D"/>
    <w:rsid w:val="00E810EC"/>
    <w:rsid w:val="00E8112C"/>
    <w:rsid w:val="00E81587"/>
    <w:rsid w:val="00E81E38"/>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270"/>
    <w:rsid w:val="00E864CA"/>
    <w:rsid w:val="00E86647"/>
    <w:rsid w:val="00E86BF7"/>
    <w:rsid w:val="00E86FB0"/>
    <w:rsid w:val="00E87182"/>
    <w:rsid w:val="00E879F0"/>
    <w:rsid w:val="00E87AE6"/>
    <w:rsid w:val="00E87BC7"/>
    <w:rsid w:val="00E87BDB"/>
    <w:rsid w:val="00E90AA7"/>
    <w:rsid w:val="00E91139"/>
    <w:rsid w:val="00E91350"/>
    <w:rsid w:val="00E915E1"/>
    <w:rsid w:val="00E919F0"/>
    <w:rsid w:val="00E91BF2"/>
    <w:rsid w:val="00E91DDE"/>
    <w:rsid w:val="00E91E61"/>
    <w:rsid w:val="00E920B8"/>
    <w:rsid w:val="00E924C7"/>
    <w:rsid w:val="00E9281F"/>
    <w:rsid w:val="00E92F0A"/>
    <w:rsid w:val="00E93168"/>
    <w:rsid w:val="00E93290"/>
    <w:rsid w:val="00E93402"/>
    <w:rsid w:val="00E9346A"/>
    <w:rsid w:val="00E939E4"/>
    <w:rsid w:val="00E93A7A"/>
    <w:rsid w:val="00E93B3D"/>
    <w:rsid w:val="00E93BFD"/>
    <w:rsid w:val="00E93D80"/>
    <w:rsid w:val="00E93F45"/>
    <w:rsid w:val="00E94307"/>
    <w:rsid w:val="00E945AA"/>
    <w:rsid w:val="00E94762"/>
    <w:rsid w:val="00E95754"/>
    <w:rsid w:val="00E957F1"/>
    <w:rsid w:val="00E95875"/>
    <w:rsid w:val="00E959A9"/>
    <w:rsid w:val="00E95A9A"/>
    <w:rsid w:val="00E9627E"/>
    <w:rsid w:val="00E96A62"/>
    <w:rsid w:val="00E96C84"/>
    <w:rsid w:val="00E96F40"/>
    <w:rsid w:val="00E96FBC"/>
    <w:rsid w:val="00E9702D"/>
    <w:rsid w:val="00E97353"/>
    <w:rsid w:val="00E9738B"/>
    <w:rsid w:val="00E97507"/>
    <w:rsid w:val="00E97512"/>
    <w:rsid w:val="00E97776"/>
    <w:rsid w:val="00EA0281"/>
    <w:rsid w:val="00EA0BD3"/>
    <w:rsid w:val="00EA0BFA"/>
    <w:rsid w:val="00EA0E05"/>
    <w:rsid w:val="00EA0E10"/>
    <w:rsid w:val="00EA1B4A"/>
    <w:rsid w:val="00EA1CC1"/>
    <w:rsid w:val="00EA200C"/>
    <w:rsid w:val="00EA2271"/>
    <w:rsid w:val="00EA2585"/>
    <w:rsid w:val="00EA2730"/>
    <w:rsid w:val="00EA2F0F"/>
    <w:rsid w:val="00EA3641"/>
    <w:rsid w:val="00EA390B"/>
    <w:rsid w:val="00EA3D67"/>
    <w:rsid w:val="00EA3DB9"/>
    <w:rsid w:val="00EA475F"/>
    <w:rsid w:val="00EA4A36"/>
    <w:rsid w:val="00EA5029"/>
    <w:rsid w:val="00EA5052"/>
    <w:rsid w:val="00EA5335"/>
    <w:rsid w:val="00EA630B"/>
    <w:rsid w:val="00EA673A"/>
    <w:rsid w:val="00EA6E29"/>
    <w:rsid w:val="00EA7ACA"/>
    <w:rsid w:val="00EA7B1C"/>
    <w:rsid w:val="00EA7CE6"/>
    <w:rsid w:val="00EA7E15"/>
    <w:rsid w:val="00EA7E9E"/>
    <w:rsid w:val="00EA7EF5"/>
    <w:rsid w:val="00EA7F1F"/>
    <w:rsid w:val="00EB00C4"/>
    <w:rsid w:val="00EB03B6"/>
    <w:rsid w:val="00EB05DC"/>
    <w:rsid w:val="00EB0EFD"/>
    <w:rsid w:val="00EB1705"/>
    <w:rsid w:val="00EB2435"/>
    <w:rsid w:val="00EB2462"/>
    <w:rsid w:val="00EB269A"/>
    <w:rsid w:val="00EB2814"/>
    <w:rsid w:val="00EB296A"/>
    <w:rsid w:val="00EB29DC"/>
    <w:rsid w:val="00EB32A1"/>
    <w:rsid w:val="00EB3483"/>
    <w:rsid w:val="00EB3495"/>
    <w:rsid w:val="00EB3828"/>
    <w:rsid w:val="00EB3953"/>
    <w:rsid w:val="00EB3C79"/>
    <w:rsid w:val="00EB3CE0"/>
    <w:rsid w:val="00EB3DB0"/>
    <w:rsid w:val="00EB40E1"/>
    <w:rsid w:val="00EB410B"/>
    <w:rsid w:val="00EB4128"/>
    <w:rsid w:val="00EB42C8"/>
    <w:rsid w:val="00EB461B"/>
    <w:rsid w:val="00EB534C"/>
    <w:rsid w:val="00EB542E"/>
    <w:rsid w:val="00EB55D2"/>
    <w:rsid w:val="00EB56E5"/>
    <w:rsid w:val="00EB5A08"/>
    <w:rsid w:val="00EB5C31"/>
    <w:rsid w:val="00EB5D85"/>
    <w:rsid w:val="00EB6721"/>
    <w:rsid w:val="00EB6C53"/>
    <w:rsid w:val="00EB720A"/>
    <w:rsid w:val="00EB7356"/>
    <w:rsid w:val="00EB749C"/>
    <w:rsid w:val="00EB7675"/>
    <w:rsid w:val="00EB7832"/>
    <w:rsid w:val="00EB7B45"/>
    <w:rsid w:val="00EB7C50"/>
    <w:rsid w:val="00EB7E4D"/>
    <w:rsid w:val="00EB7E97"/>
    <w:rsid w:val="00EB7FE8"/>
    <w:rsid w:val="00EC05B8"/>
    <w:rsid w:val="00EC06DE"/>
    <w:rsid w:val="00EC183D"/>
    <w:rsid w:val="00EC1D83"/>
    <w:rsid w:val="00EC1FE9"/>
    <w:rsid w:val="00EC2600"/>
    <w:rsid w:val="00EC28CD"/>
    <w:rsid w:val="00EC2915"/>
    <w:rsid w:val="00EC2C44"/>
    <w:rsid w:val="00EC2C50"/>
    <w:rsid w:val="00EC2E21"/>
    <w:rsid w:val="00EC30E8"/>
    <w:rsid w:val="00EC30FE"/>
    <w:rsid w:val="00EC36DD"/>
    <w:rsid w:val="00EC39CF"/>
    <w:rsid w:val="00EC3E81"/>
    <w:rsid w:val="00EC3EC8"/>
    <w:rsid w:val="00EC4048"/>
    <w:rsid w:val="00EC44E7"/>
    <w:rsid w:val="00EC4D77"/>
    <w:rsid w:val="00EC4D7B"/>
    <w:rsid w:val="00EC4DA5"/>
    <w:rsid w:val="00EC4E2E"/>
    <w:rsid w:val="00EC5245"/>
    <w:rsid w:val="00EC555C"/>
    <w:rsid w:val="00EC56EA"/>
    <w:rsid w:val="00EC60A1"/>
    <w:rsid w:val="00EC614D"/>
    <w:rsid w:val="00EC6337"/>
    <w:rsid w:val="00EC6D68"/>
    <w:rsid w:val="00EC6D82"/>
    <w:rsid w:val="00EC7183"/>
    <w:rsid w:val="00EC71AB"/>
    <w:rsid w:val="00EC76AB"/>
    <w:rsid w:val="00EC79A3"/>
    <w:rsid w:val="00EC7CDA"/>
    <w:rsid w:val="00EC7D59"/>
    <w:rsid w:val="00EC7EE8"/>
    <w:rsid w:val="00ED0DE8"/>
    <w:rsid w:val="00ED0EB9"/>
    <w:rsid w:val="00ED1873"/>
    <w:rsid w:val="00ED1A21"/>
    <w:rsid w:val="00ED1A39"/>
    <w:rsid w:val="00ED1CD6"/>
    <w:rsid w:val="00ED2FF1"/>
    <w:rsid w:val="00ED3207"/>
    <w:rsid w:val="00ED32E7"/>
    <w:rsid w:val="00ED33F6"/>
    <w:rsid w:val="00ED341E"/>
    <w:rsid w:val="00ED3423"/>
    <w:rsid w:val="00ED352D"/>
    <w:rsid w:val="00ED3534"/>
    <w:rsid w:val="00ED38D7"/>
    <w:rsid w:val="00ED3B63"/>
    <w:rsid w:val="00ED3B7D"/>
    <w:rsid w:val="00ED3DA3"/>
    <w:rsid w:val="00ED40CC"/>
    <w:rsid w:val="00ED4834"/>
    <w:rsid w:val="00ED4DDF"/>
    <w:rsid w:val="00ED4E3C"/>
    <w:rsid w:val="00ED4EEA"/>
    <w:rsid w:val="00ED5122"/>
    <w:rsid w:val="00ED54F7"/>
    <w:rsid w:val="00ED55E1"/>
    <w:rsid w:val="00ED58F2"/>
    <w:rsid w:val="00ED6100"/>
    <w:rsid w:val="00ED675C"/>
    <w:rsid w:val="00ED6E4E"/>
    <w:rsid w:val="00ED7BAF"/>
    <w:rsid w:val="00EE0318"/>
    <w:rsid w:val="00EE07F4"/>
    <w:rsid w:val="00EE08BC"/>
    <w:rsid w:val="00EE0935"/>
    <w:rsid w:val="00EE09EA"/>
    <w:rsid w:val="00EE0A49"/>
    <w:rsid w:val="00EE15CA"/>
    <w:rsid w:val="00EE18BB"/>
    <w:rsid w:val="00EE1938"/>
    <w:rsid w:val="00EE1CDA"/>
    <w:rsid w:val="00EE209B"/>
    <w:rsid w:val="00EE24B7"/>
    <w:rsid w:val="00EE286B"/>
    <w:rsid w:val="00EE2AAB"/>
    <w:rsid w:val="00EE3196"/>
    <w:rsid w:val="00EE3203"/>
    <w:rsid w:val="00EE3318"/>
    <w:rsid w:val="00EE33A6"/>
    <w:rsid w:val="00EE3DCB"/>
    <w:rsid w:val="00EE4825"/>
    <w:rsid w:val="00EE5112"/>
    <w:rsid w:val="00EE58F6"/>
    <w:rsid w:val="00EE62B4"/>
    <w:rsid w:val="00EE636D"/>
    <w:rsid w:val="00EE66B1"/>
    <w:rsid w:val="00EE752C"/>
    <w:rsid w:val="00EE7D91"/>
    <w:rsid w:val="00EE7DEB"/>
    <w:rsid w:val="00EE7ECE"/>
    <w:rsid w:val="00EE7F2E"/>
    <w:rsid w:val="00EF082A"/>
    <w:rsid w:val="00EF0E50"/>
    <w:rsid w:val="00EF16D6"/>
    <w:rsid w:val="00EF17D0"/>
    <w:rsid w:val="00EF1DEC"/>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0E7"/>
    <w:rsid w:val="00EF71EE"/>
    <w:rsid w:val="00EF741D"/>
    <w:rsid w:val="00EF7878"/>
    <w:rsid w:val="00EF7D1C"/>
    <w:rsid w:val="00EF7F14"/>
    <w:rsid w:val="00EF7F47"/>
    <w:rsid w:val="00F000F0"/>
    <w:rsid w:val="00F00180"/>
    <w:rsid w:val="00F004AB"/>
    <w:rsid w:val="00F006E4"/>
    <w:rsid w:val="00F00923"/>
    <w:rsid w:val="00F00C9D"/>
    <w:rsid w:val="00F00FF1"/>
    <w:rsid w:val="00F0109A"/>
    <w:rsid w:val="00F01348"/>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6BA"/>
    <w:rsid w:val="00F05B32"/>
    <w:rsid w:val="00F05EED"/>
    <w:rsid w:val="00F05FD9"/>
    <w:rsid w:val="00F06F02"/>
    <w:rsid w:val="00F10437"/>
    <w:rsid w:val="00F10465"/>
    <w:rsid w:val="00F10864"/>
    <w:rsid w:val="00F109EB"/>
    <w:rsid w:val="00F1165E"/>
    <w:rsid w:val="00F11CF5"/>
    <w:rsid w:val="00F124B0"/>
    <w:rsid w:val="00F12B3D"/>
    <w:rsid w:val="00F13242"/>
    <w:rsid w:val="00F1403E"/>
    <w:rsid w:val="00F140FE"/>
    <w:rsid w:val="00F1415B"/>
    <w:rsid w:val="00F14BC2"/>
    <w:rsid w:val="00F14FB4"/>
    <w:rsid w:val="00F165FF"/>
    <w:rsid w:val="00F16BB1"/>
    <w:rsid w:val="00F16F50"/>
    <w:rsid w:val="00F17A25"/>
    <w:rsid w:val="00F17A8F"/>
    <w:rsid w:val="00F17D56"/>
    <w:rsid w:val="00F17D8A"/>
    <w:rsid w:val="00F20046"/>
    <w:rsid w:val="00F20242"/>
    <w:rsid w:val="00F206FE"/>
    <w:rsid w:val="00F20F5B"/>
    <w:rsid w:val="00F21048"/>
    <w:rsid w:val="00F210AB"/>
    <w:rsid w:val="00F2157F"/>
    <w:rsid w:val="00F21758"/>
    <w:rsid w:val="00F21857"/>
    <w:rsid w:val="00F218ED"/>
    <w:rsid w:val="00F218EF"/>
    <w:rsid w:val="00F21DC3"/>
    <w:rsid w:val="00F21F61"/>
    <w:rsid w:val="00F221EB"/>
    <w:rsid w:val="00F22380"/>
    <w:rsid w:val="00F22444"/>
    <w:rsid w:val="00F22C96"/>
    <w:rsid w:val="00F22DE6"/>
    <w:rsid w:val="00F22E29"/>
    <w:rsid w:val="00F22FC1"/>
    <w:rsid w:val="00F2357F"/>
    <w:rsid w:val="00F23729"/>
    <w:rsid w:val="00F23BD0"/>
    <w:rsid w:val="00F23D7A"/>
    <w:rsid w:val="00F23E90"/>
    <w:rsid w:val="00F23FCA"/>
    <w:rsid w:val="00F2456B"/>
    <w:rsid w:val="00F2457D"/>
    <w:rsid w:val="00F2494D"/>
    <w:rsid w:val="00F24A57"/>
    <w:rsid w:val="00F24CA8"/>
    <w:rsid w:val="00F24D96"/>
    <w:rsid w:val="00F24F4D"/>
    <w:rsid w:val="00F24FA0"/>
    <w:rsid w:val="00F25157"/>
    <w:rsid w:val="00F25D07"/>
    <w:rsid w:val="00F25EB4"/>
    <w:rsid w:val="00F25F62"/>
    <w:rsid w:val="00F26082"/>
    <w:rsid w:val="00F2617C"/>
    <w:rsid w:val="00F2643A"/>
    <w:rsid w:val="00F26886"/>
    <w:rsid w:val="00F2699C"/>
    <w:rsid w:val="00F26F4E"/>
    <w:rsid w:val="00F27000"/>
    <w:rsid w:val="00F27E0C"/>
    <w:rsid w:val="00F27F00"/>
    <w:rsid w:val="00F3002F"/>
    <w:rsid w:val="00F30353"/>
    <w:rsid w:val="00F3075E"/>
    <w:rsid w:val="00F308C0"/>
    <w:rsid w:val="00F313FA"/>
    <w:rsid w:val="00F318E7"/>
    <w:rsid w:val="00F31F17"/>
    <w:rsid w:val="00F3236F"/>
    <w:rsid w:val="00F32374"/>
    <w:rsid w:val="00F32D03"/>
    <w:rsid w:val="00F32DD1"/>
    <w:rsid w:val="00F32F0E"/>
    <w:rsid w:val="00F32F3E"/>
    <w:rsid w:val="00F33262"/>
    <w:rsid w:val="00F3333E"/>
    <w:rsid w:val="00F337DF"/>
    <w:rsid w:val="00F3383E"/>
    <w:rsid w:val="00F338E6"/>
    <w:rsid w:val="00F33EE0"/>
    <w:rsid w:val="00F34286"/>
    <w:rsid w:val="00F342E5"/>
    <w:rsid w:val="00F346BC"/>
    <w:rsid w:val="00F3521B"/>
    <w:rsid w:val="00F35561"/>
    <w:rsid w:val="00F35865"/>
    <w:rsid w:val="00F35E92"/>
    <w:rsid w:val="00F360BA"/>
    <w:rsid w:val="00F366CE"/>
    <w:rsid w:val="00F369FF"/>
    <w:rsid w:val="00F36C08"/>
    <w:rsid w:val="00F377A2"/>
    <w:rsid w:val="00F37922"/>
    <w:rsid w:val="00F3799B"/>
    <w:rsid w:val="00F37AEF"/>
    <w:rsid w:val="00F37DC6"/>
    <w:rsid w:val="00F406C8"/>
    <w:rsid w:val="00F418BE"/>
    <w:rsid w:val="00F41D1F"/>
    <w:rsid w:val="00F426B0"/>
    <w:rsid w:val="00F4290F"/>
    <w:rsid w:val="00F42910"/>
    <w:rsid w:val="00F42C2B"/>
    <w:rsid w:val="00F433B1"/>
    <w:rsid w:val="00F44833"/>
    <w:rsid w:val="00F4536D"/>
    <w:rsid w:val="00F45B82"/>
    <w:rsid w:val="00F45DFA"/>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A6"/>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2E4"/>
    <w:rsid w:val="00F54460"/>
    <w:rsid w:val="00F548C8"/>
    <w:rsid w:val="00F54B39"/>
    <w:rsid w:val="00F550B5"/>
    <w:rsid w:val="00F553D1"/>
    <w:rsid w:val="00F558E3"/>
    <w:rsid w:val="00F55AC5"/>
    <w:rsid w:val="00F564B4"/>
    <w:rsid w:val="00F56D31"/>
    <w:rsid w:val="00F57183"/>
    <w:rsid w:val="00F5724E"/>
    <w:rsid w:val="00F5765A"/>
    <w:rsid w:val="00F57C72"/>
    <w:rsid w:val="00F57E51"/>
    <w:rsid w:val="00F57FA9"/>
    <w:rsid w:val="00F6021A"/>
    <w:rsid w:val="00F6021F"/>
    <w:rsid w:val="00F60797"/>
    <w:rsid w:val="00F60845"/>
    <w:rsid w:val="00F61158"/>
    <w:rsid w:val="00F614D1"/>
    <w:rsid w:val="00F614DB"/>
    <w:rsid w:val="00F61564"/>
    <w:rsid w:val="00F61BB9"/>
    <w:rsid w:val="00F61FDE"/>
    <w:rsid w:val="00F62143"/>
    <w:rsid w:val="00F62338"/>
    <w:rsid w:val="00F62377"/>
    <w:rsid w:val="00F62862"/>
    <w:rsid w:val="00F62960"/>
    <w:rsid w:val="00F62FE3"/>
    <w:rsid w:val="00F63005"/>
    <w:rsid w:val="00F63289"/>
    <w:rsid w:val="00F633B9"/>
    <w:rsid w:val="00F63619"/>
    <w:rsid w:val="00F639FA"/>
    <w:rsid w:val="00F63A49"/>
    <w:rsid w:val="00F63CD2"/>
    <w:rsid w:val="00F63F71"/>
    <w:rsid w:val="00F64052"/>
    <w:rsid w:val="00F6433C"/>
    <w:rsid w:val="00F648A2"/>
    <w:rsid w:val="00F64928"/>
    <w:rsid w:val="00F64966"/>
    <w:rsid w:val="00F65920"/>
    <w:rsid w:val="00F65961"/>
    <w:rsid w:val="00F65E8A"/>
    <w:rsid w:val="00F65E91"/>
    <w:rsid w:val="00F65EF7"/>
    <w:rsid w:val="00F660B8"/>
    <w:rsid w:val="00F6617D"/>
    <w:rsid w:val="00F66709"/>
    <w:rsid w:val="00F669E3"/>
    <w:rsid w:val="00F66A66"/>
    <w:rsid w:val="00F66AF7"/>
    <w:rsid w:val="00F66D76"/>
    <w:rsid w:val="00F672EB"/>
    <w:rsid w:val="00F6752B"/>
    <w:rsid w:val="00F6753C"/>
    <w:rsid w:val="00F67906"/>
    <w:rsid w:val="00F67A85"/>
    <w:rsid w:val="00F67D0D"/>
    <w:rsid w:val="00F70B09"/>
    <w:rsid w:val="00F71026"/>
    <w:rsid w:val="00F71042"/>
    <w:rsid w:val="00F710A0"/>
    <w:rsid w:val="00F710D9"/>
    <w:rsid w:val="00F71976"/>
    <w:rsid w:val="00F71F79"/>
    <w:rsid w:val="00F7219A"/>
    <w:rsid w:val="00F721A1"/>
    <w:rsid w:val="00F724E3"/>
    <w:rsid w:val="00F727AA"/>
    <w:rsid w:val="00F72C94"/>
    <w:rsid w:val="00F73D11"/>
    <w:rsid w:val="00F73F43"/>
    <w:rsid w:val="00F74664"/>
    <w:rsid w:val="00F74791"/>
    <w:rsid w:val="00F747FD"/>
    <w:rsid w:val="00F74A7A"/>
    <w:rsid w:val="00F74EC7"/>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2CC"/>
    <w:rsid w:val="00F825FF"/>
    <w:rsid w:val="00F82760"/>
    <w:rsid w:val="00F828EF"/>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6F84"/>
    <w:rsid w:val="00F8718E"/>
    <w:rsid w:val="00F87201"/>
    <w:rsid w:val="00F87317"/>
    <w:rsid w:val="00F879C6"/>
    <w:rsid w:val="00F879E5"/>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1FB8"/>
    <w:rsid w:val="00F92174"/>
    <w:rsid w:val="00F923DB"/>
    <w:rsid w:val="00F92725"/>
    <w:rsid w:val="00F92A1A"/>
    <w:rsid w:val="00F92E9C"/>
    <w:rsid w:val="00F9357A"/>
    <w:rsid w:val="00F939E7"/>
    <w:rsid w:val="00F93A3D"/>
    <w:rsid w:val="00F93A5F"/>
    <w:rsid w:val="00F94003"/>
    <w:rsid w:val="00F945E2"/>
    <w:rsid w:val="00F94737"/>
    <w:rsid w:val="00F9495D"/>
    <w:rsid w:val="00F95013"/>
    <w:rsid w:val="00F951BD"/>
    <w:rsid w:val="00F9590D"/>
    <w:rsid w:val="00F9632D"/>
    <w:rsid w:val="00F9644F"/>
    <w:rsid w:val="00F96465"/>
    <w:rsid w:val="00F96479"/>
    <w:rsid w:val="00F965D9"/>
    <w:rsid w:val="00F96C7A"/>
    <w:rsid w:val="00F96E7C"/>
    <w:rsid w:val="00F97554"/>
    <w:rsid w:val="00F975B5"/>
    <w:rsid w:val="00F97666"/>
    <w:rsid w:val="00F97AFC"/>
    <w:rsid w:val="00F97F06"/>
    <w:rsid w:val="00FA0509"/>
    <w:rsid w:val="00FA0A1F"/>
    <w:rsid w:val="00FA0E7C"/>
    <w:rsid w:val="00FA1553"/>
    <w:rsid w:val="00FA17D6"/>
    <w:rsid w:val="00FA18F8"/>
    <w:rsid w:val="00FA1978"/>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1C0"/>
    <w:rsid w:val="00FA526F"/>
    <w:rsid w:val="00FA53C1"/>
    <w:rsid w:val="00FA5527"/>
    <w:rsid w:val="00FA558C"/>
    <w:rsid w:val="00FA5710"/>
    <w:rsid w:val="00FA5871"/>
    <w:rsid w:val="00FA589E"/>
    <w:rsid w:val="00FA5909"/>
    <w:rsid w:val="00FA5A96"/>
    <w:rsid w:val="00FA5F21"/>
    <w:rsid w:val="00FA5F39"/>
    <w:rsid w:val="00FA6225"/>
    <w:rsid w:val="00FA6562"/>
    <w:rsid w:val="00FA656D"/>
    <w:rsid w:val="00FA65C9"/>
    <w:rsid w:val="00FA6686"/>
    <w:rsid w:val="00FA6A8C"/>
    <w:rsid w:val="00FA6F14"/>
    <w:rsid w:val="00FA7964"/>
    <w:rsid w:val="00FA7A20"/>
    <w:rsid w:val="00FA7AA6"/>
    <w:rsid w:val="00FA7C04"/>
    <w:rsid w:val="00FB00C6"/>
    <w:rsid w:val="00FB0443"/>
    <w:rsid w:val="00FB0540"/>
    <w:rsid w:val="00FB1309"/>
    <w:rsid w:val="00FB15D5"/>
    <w:rsid w:val="00FB18E8"/>
    <w:rsid w:val="00FB19D8"/>
    <w:rsid w:val="00FB22E5"/>
    <w:rsid w:val="00FB26C2"/>
    <w:rsid w:val="00FB2864"/>
    <w:rsid w:val="00FB2F94"/>
    <w:rsid w:val="00FB3CD6"/>
    <w:rsid w:val="00FB4065"/>
    <w:rsid w:val="00FB42E6"/>
    <w:rsid w:val="00FB4760"/>
    <w:rsid w:val="00FB47B5"/>
    <w:rsid w:val="00FB5201"/>
    <w:rsid w:val="00FB52FD"/>
    <w:rsid w:val="00FB57A7"/>
    <w:rsid w:val="00FB5A6B"/>
    <w:rsid w:val="00FB5A6F"/>
    <w:rsid w:val="00FB67CA"/>
    <w:rsid w:val="00FB7284"/>
    <w:rsid w:val="00FB72CB"/>
    <w:rsid w:val="00FB745A"/>
    <w:rsid w:val="00FB74A7"/>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4A8"/>
    <w:rsid w:val="00FC65A0"/>
    <w:rsid w:val="00FC6B41"/>
    <w:rsid w:val="00FC6D8C"/>
    <w:rsid w:val="00FC7062"/>
    <w:rsid w:val="00FC791E"/>
    <w:rsid w:val="00FC7F93"/>
    <w:rsid w:val="00FD05A7"/>
    <w:rsid w:val="00FD0EB5"/>
    <w:rsid w:val="00FD10D2"/>
    <w:rsid w:val="00FD17D7"/>
    <w:rsid w:val="00FD1E80"/>
    <w:rsid w:val="00FD2073"/>
    <w:rsid w:val="00FD235B"/>
    <w:rsid w:val="00FD2804"/>
    <w:rsid w:val="00FD282A"/>
    <w:rsid w:val="00FD2A71"/>
    <w:rsid w:val="00FD3124"/>
    <w:rsid w:val="00FD3905"/>
    <w:rsid w:val="00FD3FB4"/>
    <w:rsid w:val="00FD464F"/>
    <w:rsid w:val="00FD4CC0"/>
    <w:rsid w:val="00FD5344"/>
    <w:rsid w:val="00FD5999"/>
    <w:rsid w:val="00FD6318"/>
    <w:rsid w:val="00FD65A5"/>
    <w:rsid w:val="00FD6A3D"/>
    <w:rsid w:val="00FD6D13"/>
    <w:rsid w:val="00FD6F9D"/>
    <w:rsid w:val="00FD70BB"/>
    <w:rsid w:val="00FD72D9"/>
    <w:rsid w:val="00FD73AE"/>
    <w:rsid w:val="00FD75E5"/>
    <w:rsid w:val="00FD7D6B"/>
    <w:rsid w:val="00FD7D8D"/>
    <w:rsid w:val="00FE00DC"/>
    <w:rsid w:val="00FE0477"/>
    <w:rsid w:val="00FE063B"/>
    <w:rsid w:val="00FE0657"/>
    <w:rsid w:val="00FE0D40"/>
    <w:rsid w:val="00FE1583"/>
    <w:rsid w:val="00FE15F5"/>
    <w:rsid w:val="00FE1728"/>
    <w:rsid w:val="00FE2131"/>
    <w:rsid w:val="00FE22FE"/>
    <w:rsid w:val="00FE2B7B"/>
    <w:rsid w:val="00FE2C0F"/>
    <w:rsid w:val="00FE2C94"/>
    <w:rsid w:val="00FE3100"/>
    <w:rsid w:val="00FE368F"/>
    <w:rsid w:val="00FE3768"/>
    <w:rsid w:val="00FE3D47"/>
    <w:rsid w:val="00FE42C4"/>
    <w:rsid w:val="00FE45F9"/>
    <w:rsid w:val="00FE47B0"/>
    <w:rsid w:val="00FE490F"/>
    <w:rsid w:val="00FE5172"/>
    <w:rsid w:val="00FE5236"/>
    <w:rsid w:val="00FE5977"/>
    <w:rsid w:val="00FE598E"/>
    <w:rsid w:val="00FE5CB2"/>
    <w:rsid w:val="00FE65DB"/>
    <w:rsid w:val="00FE6BA7"/>
    <w:rsid w:val="00FE6DEC"/>
    <w:rsid w:val="00FE6F33"/>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09D"/>
    <w:rsid w:val="00FF37C5"/>
    <w:rsid w:val="00FF3A12"/>
    <w:rsid w:val="00FF3C0B"/>
    <w:rsid w:val="00FF3CFC"/>
    <w:rsid w:val="00FF3E6D"/>
    <w:rsid w:val="00FF43AF"/>
    <w:rsid w:val="00FF46E6"/>
    <w:rsid w:val="00FF48E0"/>
    <w:rsid w:val="00FF4987"/>
    <w:rsid w:val="00FF5026"/>
    <w:rsid w:val="00FF5173"/>
    <w:rsid w:val="00FF51D0"/>
    <w:rsid w:val="00FF52CC"/>
    <w:rsid w:val="00FF52E3"/>
    <w:rsid w:val="00FF5BEF"/>
    <w:rsid w:val="00FF5D1A"/>
    <w:rsid w:val="00FF609A"/>
    <w:rsid w:val="00FF6951"/>
    <w:rsid w:val="00FF6ABE"/>
    <w:rsid w:val="00FF6CF6"/>
    <w:rsid w:val="00FF70CF"/>
    <w:rsid w:val="00FF72A3"/>
    <w:rsid w:val="00FF74BE"/>
    <w:rsid w:val="00FF78DB"/>
    <w:rsid w:val="1575AEB2"/>
    <w:rsid w:val="1702D3F2"/>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32164D"/>
  <w15:docId w15:val="{58969CB4-30A3-4B03-8797-C74126FBE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宋体" w:hAnsi="Arial"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12C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sz w:val="36"/>
      <w:lang w:val="en-GB" w:eastAsia="en-US"/>
    </w:rPr>
  </w:style>
  <w:style w:type="character" w:customStyle="1" w:styleId="Heading2Char">
    <w:name w:val="Heading 2 Char"/>
    <w:link w:val="Heading2"/>
    <w:rsid w:val="00184F51"/>
    <w:rPr>
      <w:sz w:val="32"/>
      <w:lang w:val="en-GB" w:eastAsia="en-US"/>
    </w:rPr>
  </w:style>
  <w:style w:type="character" w:customStyle="1" w:styleId="Heading3Char">
    <w:name w:val="Heading 3 Char"/>
    <w:link w:val="Heading3"/>
    <w:rsid w:val="00184F51"/>
    <w:rPr>
      <w:sz w:val="28"/>
      <w:lang w:val="en-GB" w:eastAsia="en-US"/>
    </w:rPr>
  </w:style>
  <w:style w:type="character" w:customStyle="1" w:styleId="Heading4Char">
    <w:name w:val="Heading 4 Char"/>
    <w:aliases w:val="h4 Char"/>
    <w:link w:val="Heading4"/>
    <w:rsid w:val="00184F51"/>
    <w:rPr>
      <w:sz w:val="24"/>
      <w:lang w:val="en-GB" w:eastAsia="en-US"/>
    </w:rPr>
  </w:style>
  <w:style w:type="character" w:customStyle="1" w:styleId="Heading5Char">
    <w:name w:val="Heading 5 Char"/>
    <w:link w:val="Heading5"/>
    <w:rsid w:val="00184F51"/>
    <w:rPr>
      <w:sz w:val="22"/>
      <w:lang w:val="en-GB" w:eastAsia="en-US"/>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AL">
    <w:name w:val="TAL"/>
    <w:basedOn w:val="Normal"/>
    <w:rsid w:val="00A63872"/>
    <w:pPr>
      <w:keepNext/>
      <w:keepLines/>
      <w:spacing w:after="0"/>
    </w:pPr>
    <w:rPr>
      <w:rFonts w:ascii="Arial" w:hAnsi="Arial"/>
      <w:sz w:val="18"/>
    </w:rPr>
  </w:style>
  <w:style w:type="character" w:customStyle="1" w:styleId="TACChar">
    <w:name w:val="TAC Char"/>
    <w:link w:val="TAC"/>
    <w:rsid w:val="00AF7F0E"/>
    <w:rPr>
      <w:rFonts w:ascii="Arial" w:hAnsi="Arial"/>
      <w:sz w:val="18"/>
      <w:lang w:val="en-GB" w:eastAsia="en-US"/>
    </w:rPr>
  </w:style>
  <w:style w:type="paragraph" w:customStyle="1" w:styleId="TF">
    <w:name w:val="TF"/>
    <w:basedOn w:val="TH"/>
    <w:rsid w:val="00A63872"/>
    <w:pPr>
      <w:keepNext w:val="0"/>
      <w:spacing w:before="0" w:after="240"/>
    </w:pPr>
  </w:style>
  <w:style w:type="paragraph" w:customStyle="1" w:styleId="TH">
    <w:name w:val="TH"/>
    <w:basedOn w:val="Normal"/>
    <w:link w:val="THChar"/>
    <w:rsid w:val="00A63872"/>
    <w:pPr>
      <w:keepNext/>
      <w:keepLines/>
      <w:spacing w:before="60"/>
      <w:jc w:val="center"/>
    </w:pPr>
    <w:rPr>
      <w:rFonts w:ascii="Arial" w:hAnsi="Arial"/>
      <w:b/>
    </w:rPr>
  </w:style>
  <w:style w:type="character" w:customStyle="1" w:styleId="THChar">
    <w:name w:val="TH Char"/>
    <w:link w:val="TH"/>
    <w:rsid w:val="0007162A"/>
    <w:rPr>
      <w:rFonts w:ascii="Arial" w:hAnsi="Arial"/>
      <w:b/>
      <w:lang w:val="en-GB" w:eastAsia="en-US"/>
    </w:r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TAN">
    <w:name w:val="TAN"/>
    <w:basedOn w:val="TAL"/>
    <w:rsid w:val="00A63872"/>
    <w:pPr>
      <w:ind w:left="851" w:hanging="851"/>
    </w:p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link w:val="B2Char"/>
    <w:rsid w:val="00A63872"/>
  </w:style>
  <w:style w:type="paragraph" w:customStyle="1" w:styleId="B3">
    <w:name w:val="B3"/>
    <w:basedOn w:val="List3"/>
    <w:link w:val="B3Char2"/>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E0D40"/>
    <w:rPr>
      <w:rFonts w:ascii="Arial" w:hAnsi="Arial"/>
      <w:vanish w:val="0"/>
      <w:color w:val="FF0000"/>
      <w:sz w:val="24"/>
    </w:rPr>
  </w:style>
  <w:style w:type="paragraph" w:styleId="BodyText3">
    <w:name w:val="Body Text 3"/>
    <w:basedOn w:val="Normal"/>
    <w:rsid w:val="00FE0D40"/>
    <w:rPr>
      <w:i/>
    </w:rPr>
  </w:style>
  <w:style w:type="paragraph" w:styleId="DocumentMap">
    <w:name w:val="Document Map"/>
    <w:basedOn w:val="Normal"/>
    <w:semiHidden/>
    <w:rsid w:val="00FE0D40"/>
    <w:pPr>
      <w:shd w:val="clear" w:color="auto" w:fill="000080"/>
    </w:pPr>
    <w:rPr>
      <w:rFonts w:ascii="Tahoma" w:hAnsi="Tahoma"/>
    </w:rPr>
  </w:style>
  <w:style w:type="paragraph" w:customStyle="1" w:styleId="Bulletedo1">
    <w:name w:val="Bulleted o 1"/>
    <w:basedOn w:val="Normal"/>
    <w:rsid w:val="00FE0D40"/>
    <w:pPr>
      <w:tabs>
        <w:tab w:val="num" w:pos="360"/>
      </w:tabs>
      <w:ind w:left="360" w:hanging="360"/>
    </w:pPr>
  </w:style>
  <w:style w:type="paragraph" w:customStyle="1" w:styleId="text">
    <w:name w:val="text"/>
    <w:basedOn w:val="Normal"/>
    <w:rsid w:val="00FE0D40"/>
    <w:pPr>
      <w:spacing w:after="240"/>
      <w:jc w:val="both"/>
    </w:pPr>
    <w:rPr>
      <w:sz w:val="24"/>
      <w:lang w:eastAsia="zh-CN"/>
    </w:rPr>
  </w:style>
  <w:style w:type="paragraph" w:customStyle="1" w:styleId="Equation">
    <w:name w:val="Equation"/>
    <w:basedOn w:val="Normal"/>
    <w:next w:val="Normal"/>
    <w:rsid w:val="00FE0D40"/>
    <w:pPr>
      <w:tabs>
        <w:tab w:val="right" w:pos="10206"/>
      </w:tabs>
      <w:spacing w:after="220"/>
      <w:ind w:left="1298"/>
    </w:pPr>
    <w:rPr>
      <w:rFonts w:ascii="Arial" w:hAnsi="Arial"/>
      <w:sz w:val="22"/>
      <w:lang w:eastAsia="zh-CN"/>
    </w:rPr>
  </w:style>
  <w:style w:type="paragraph" w:customStyle="1" w:styleId="00BodyText">
    <w:name w:val="00 BodyText"/>
    <w:basedOn w:val="Normal"/>
    <w:rsid w:val="00FE0D40"/>
    <w:pPr>
      <w:spacing w:after="220"/>
    </w:pPr>
    <w:rPr>
      <w:rFonts w:ascii="Arial" w:hAnsi="Arial"/>
      <w:sz w:val="22"/>
    </w:rPr>
  </w:style>
  <w:style w:type="paragraph" w:customStyle="1" w:styleId="11BodyText">
    <w:name w:val="11 BodyText"/>
    <w:basedOn w:val="Normal"/>
    <w:rsid w:val="00FE0D40"/>
    <w:pPr>
      <w:spacing w:after="220"/>
      <w:ind w:left="1298"/>
    </w:pPr>
    <w:rPr>
      <w:rFonts w:ascii="Arial" w:hAnsi="Arial"/>
      <w:sz w:val="22"/>
    </w:rPr>
  </w:style>
  <w:style w:type="paragraph" w:customStyle="1" w:styleId="table">
    <w:name w:val="table"/>
    <w:basedOn w:val="text"/>
    <w:next w:val="text"/>
    <w:rsid w:val="00FE0D40"/>
    <w:pPr>
      <w:spacing w:after="0"/>
      <w:jc w:val="center"/>
    </w:pPr>
    <w:rPr>
      <w:sz w:val="20"/>
    </w:rPr>
  </w:style>
  <w:style w:type="paragraph" w:styleId="Caption">
    <w:name w:val="caption"/>
    <w:aliases w:val="cap"/>
    <w:basedOn w:val="Normal"/>
    <w:next w:val="Normal"/>
    <w:qFormat/>
    <w:rsid w:val="00FE0D40"/>
    <w:pPr>
      <w:spacing w:before="120" w:after="120"/>
    </w:pPr>
    <w:rPr>
      <w:b/>
      <w:bCs/>
    </w:rPr>
  </w:style>
  <w:style w:type="paragraph" w:customStyle="1" w:styleId="bodyCharCharChar">
    <w:name w:val="body Char Char Char"/>
    <w:basedOn w:val="Normal"/>
    <w:rsid w:val="00FE0D40"/>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E0D40"/>
    <w:pPr>
      <w:spacing w:after="120"/>
      <w:jc w:val="both"/>
    </w:pPr>
    <w:rPr>
      <w:rFonts w:ascii="Times" w:hAnsi="Times"/>
      <w:szCs w:val="24"/>
    </w:rPr>
  </w:style>
  <w:style w:type="paragraph" w:styleId="BodyText2">
    <w:name w:val="Body Text 2"/>
    <w:basedOn w:val="Normal"/>
    <w:rsid w:val="00FE0D40"/>
    <w:pPr>
      <w:tabs>
        <w:tab w:val="left" w:pos="1985"/>
      </w:tabs>
      <w:spacing w:after="0"/>
      <w:jc w:val="both"/>
    </w:pPr>
    <w:rPr>
      <w:rFonts w:ascii="Arial" w:hAnsi="Arial"/>
      <w:sz w:val="22"/>
    </w:rPr>
  </w:style>
  <w:style w:type="character" w:customStyle="1" w:styleId="Heading1Char">
    <w:name w:val="Heading 1 Char"/>
    <w:rsid w:val="00FE0D40"/>
    <w:rPr>
      <w:rFonts w:ascii="Arial" w:hAnsi="Arial"/>
      <w:sz w:val="36"/>
      <w:lang w:val="en-GB" w:eastAsia="en-US" w:bidi="ar-SA"/>
    </w:rPr>
  </w:style>
  <w:style w:type="paragraph" w:customStyle="1" w:styleId="body">
    <w:name w:val="body"/>
    <w:basedOn w:val="Normal"/>
    <w:rsid w:val="00FE0D40"/>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style>
  <w:style w:type="character" w:customStyle="1" w:styleId="CommentTextChar">
    <w:name w:val="Comment Text Char"/>
    <w:link w:val="CommentText"/>
    <w:uiPriority w:val="99"/>
    <w:rsid w:val="00552FF4"/>
    <w:rPr>
      <w:rFonts w:ascii="Times New Roman" w:hAnsi="Times New Roman"/>
      <w:lang w:val="en-GB"/>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eastAsia="MS Mincho"/>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9D6D66"/>
    <w:rPr>
      <w:rFonts w:ascii="Calibri" w:eastAsia="Calibri" w:hAnsi="Calibri"/>
      <w:sz w:val="22"/>
      <w:szCs w:val="22"/>
      <w:lang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styleId="Hyperlink">
    <w:name w:val="Hyperlink"/>
    <w:uiPriority w:val="99"/>
    <w:rsid w:val="005A18F9"/>
    <w:rPr>
      <w:color w:val="0000FF"/>
      <w:u w:val="single"/>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SubtleEmphasis">
    <w:name w:val="Subtle Emphasis"/>
    <w:basedOn w:val="DefaultParagraphFont"/>
    <w:uiPriority w:val="19"/>
    <w:qFormat/>
    <w:rsid w:val="00072BFD"/>
    <w:rPr>
      <w:i/>
      <w:iCs/>
      <w:color w:val="808080" w:themeColor="text1" w:themeTint="7F"/>
    </w:rPr>
  </w:style>
  <w:style w:type="character" w:styleId="Emphasis">
    <w:name w:val="Emphasis"/>
    <w:basedOn w:val="DefaultParagraphFont"/>
    <w:qFormat/>
    <w:rsid w:val="00041371"/>
    <w:rPr>
      <w:i/>
      <w:iCs/>
    </w:rPr>
  </w:style>
  <w:style w:type="character" w:styleId="FollowedHyperlink">
    <w:name w:val="FollowedHyperlink"/>
    <w:basedOn w:val="DefaultParagraphFont"/>
    <w:uiPriority w:val="99"/>
    <w:semiHidden/>
    <w:unhideWhenUsed/>
    <w:rsid w:val="00274AA4"/>
    <w:rPr>
      <w:color w:val="800080"/>
      <w:u w:val="single"/>
    </w:rPr>
  </w:style>
  <w:style w:type="paragraph" w:customStyle="1" w:styleId="xl65">
    <w:name w:val="xl65"/>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6">
    <w:name w:val="xl66"/>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7">
    <w:name w:val="xl67"/>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paragraph" w:customStyle="1" w:styleId="xl68">
    <w:name w:val="xl68"/>
    <w:basedOn w:val="Normal"/>
    <w:rsid w:val="00274AA4"/>
    <w:pPr>
      <w:overflowPunct/>
      <w:autoSpaceDE/>
      <w:autoSpaceDN/>
      <w:adjustRightInd/>
      <w:spacing w:before="100" w:beforeAutospacing="1" w:after="100" w:afterAutospacing="1"/>
      <w:jc w:val="center"/>
      <w:textAlignment w:val="center"/>
    </w:pPr>
    <w:rPr>
      <w:rFonts w:eastAsia="Times New Roman"/>
      <w:sz w:val="24"/>
      <w:szCs w:val="24"/>
      <w:lang w:eastAsia="zh-TW"/>
    </w:rPr>
  </w:style>
  <w:style w:type="paragraph" w:customStyle="1" w:styleId="xl69">
    <w:name w:val="xl69"/>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table" w:styleId="LightShading-Accent2">
    <w:name w:val="Light Shading Accent 2"/>
    <w:basedOn w:val="TableNormal"/>
    <w:uiPriority w:val="60"/>
    <w:rsid w:val="002F1D0C"/>
    <w:rPr>
      <w:color w:val="C45911" w:themeColor="accent2" w:themeShade="BF"/>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List-Accent2">
    <w:name w:val="Light List Accent 2"/>
    <w:basedOn w:val="TableNormal"/>
    <w:uiPriority w:val="61"/>
    <w:rsid w:val="002F1D0C"/>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LightList-Accent11">
    <w:name w:val="Light List - Accent 11"/>
    <w:basedOn w:val="TableNormal"/>
    <w:uiPriority w:val="61"/>
    <w:rsid w:val="00483554"/>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GridTable4-Accent4">
    <w:name w:val="Grid Table 4 Accent 4"/>
    <w:basedOn w:val="TableNormal"/>
    <w:uiPriority w:val="49"/>
    <w:rsid w:val="00544A1A"/>
    <w:tblPr>
      <w:tblStyleRowBandSize w:val="1"/>
      <w:tblStyleColBandSize w:val="1"/>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5Dark-Accent6">
    <w:name w:val="Grid Table 5 Dark Accent 6"/>
    <w:basedOn w:val="TableNormal"/>
    <w:uiPriority w:val="50"/>
    <w:rsid w:val="003F32A2"/>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leGridLight">
    <w:name w:val="Grid Table Light"/>
    <w:basedOn w:val="TableNormal"/>
    <w:uiPriority w:val="40"/>
    <w:rsid w:val="00871324"/>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bullet1">
    <w:name w:val="bullet1"/>
    <w:basedOn w:val="Normal"/>
    <w:link w:val="bullet1Char"/>
    <w:qFormat/>
    <w:rsid w:val="00AF7E29"/>
    <w:pPr>
      <w:numPr>
        <w:numId w:val="15"/>
      </w:numPr>
      <w:overflowPunct/>
      <w:autoSpaceDE/>
      <w:autoSpaceDN/>
      <w:adjustRightInd/>
      <w:spacing w:after="0"/>
      <w:textAlignment w:val="auto"/>
    </w:pPr>
    <w:rPr>
      <w:rFonts w:ascii="Times" w:eastAsia="Batang" w:hAnsi="Times"/>
      <w:szCs w:val="24"/>
      <w:lang w:val="en-GB"/>
    </w:rPr>
  </w:style>
  <w:style w:type="paragraph" w:customStyle="1" w:styleId="bullet2">
    <w:name w:val="bullet2"/>
    <w:basedOn w:val="Normal"/>
    <w:link w:val="bullet2Char"/>
    <w:qFormat/>
    <w:rsid w:val="00AF7E29"/>
    <w:pPr>
      <w:numPr>
        <w:ilvl w:val="1"/>
        <w:numId w:val="15"/>
      </w:numPr>
      <w:overflowPunct/>
      <w:autoSpaceDE/>
      <w:autoSpaceDN/>
      <w:adjustRightInd/>
      <w:spacing w:after="0"/>
      <w:textAlignment w:val="auto"/>
    </w:pPr>
    <w:rPr>
      <w:rFonts w:ascii="Times" w:eastAsia="Batang" w:hAnsi="Times"/>
      <w:szCs w:val="24"/>
      <w:lang w:val="en-GB"/>
    </w:rPr>
  </w:style>
  <w:style w:type="character" w:customStyle="1" w:styleId="bullet1Char">
    <w:name w:val="bullet1 Char"/>
    <w:link w:val="bullet1"/>
    <w:rsid w:val="00AF7E29"/>
    <w:rPr>
      <w:rFonts w:ascii="Times" w:eastAsia="Batang" w:hAnsi="Times"/>
      <w:szCs w:val="24"/>
      <w:lang w:val="en-GB" w:eastAsia="en-US"/>
    </w:rPr>
  </w:style>
  <w:style w:type="paragraph" w:customStyle="1" w:styleId="bullet3">
    <w:name w:val="bullet3"/>
    <w:basedOn w:val="Normal"/>
    <w:qFormat/>
    <w:rsid w:val="00AF7E29"/>
    <w:pPr>
      <w:numPr>
        <w:ilvl w:val="2"/>
        <w:numId w:val="15"/>
      </w:numPr>
      <w:overflowPunct/>
      <w:autoSpaceDE/>
      <w:autoSpaceDN/>
      <w:adjustRightInd/>
      <w:spacing w:after="0"/>
      <w:ind w:hanging="180"/>
      <w:textAlignment w:val="auto"/>
    </w:pPr>
    <w:rPr>
      <w:rFonts w:ascii="Times" w:eastAsia="Batang" w:hAnsi="Times"/>
      <w:szCs w:val="24"/>
      <w:lang w:val="en-GB"/>
    </w:rPr>
  </w:style>
  <w:style w:type="paragraph" w:customStyle="1" w:styleId="bullet4">
    <w:name w:val="bullet4"/>
    <w:basedOn w:val="Normal"/>
    <w:qFormat/>
    <w:rsid w:val="00AF7E29"/>
    <w:pPr>
      <w:numPr>
        <w:ilvl w:val="3"/>
        <w:numId w:val="15"/>
      </w:numPr>
      <w:overflowPunct/>
      <w:autoSpaceDE/>
      <w:autoSpaceDN/>
      <w:adjustRightInd/>
      <w:spacing w:after="0"/>
      <w:textAlignment w:val="auto"/>
    </w:pPr>
    <w:rPr>
      <w:rFonts w:ascii="Times" w:eastAsia="Batang" w:hAnsi="Times"/>
      <w:szCs w:val="24"/>
      <w:lang w:val="en-GB"/>
    </w:rPr>
  </w:style>
  <w:style w:type="character" w:customStyle="1" w:styleId="bullet2Char">
    <w:name w:val="bullet2 Char"/>
    <w:link w:val="bullet2"/>
    <w:rsid w:val="00AF7E29"/>
    <w:rPr>
      <w:rFonts w:ascii="Times" w:eastAsia="Batang" w:hAnsi="Times"/>
      <w:szCs w:val="24"/>
      <w:lang w:val="en-GB" w:eastAsia="en-US"/>
    </w:rPr>
  </w:style>
  <w:style w:type="character" w:customStyle="1" w:styleId="B1Char1">
    <w:name w:val="B1 Char1"/>
    <w:link w:val="B1"/>
    <w:qFormat/>
    <w:rsid w:val="00307213"/>
    <w:rPr>
      <w:rFonts w:ascii="Times New Roman" w:hAnsi="Times New Roman"/>
      <w:lang w:eastAsia="en-US"/>
    </w:rPr>
  </w:style>
  <w:style w:type="character" w:customStyle="1" w:styleId="B2Char">
    <w:name w:val="B2 Char"/>
    <w:link w:val="B2"/>
    <w:qFormat/>
    <w:rsid w:val="00307213"/>
    <w:rPr>
      <w:rFonts w:ascii="Times New Roman" w:hAnsi="Times New Roman"/>
      <w:lang w:eastAsia="en-US"/>
    </w:rPr>
  </w:style>
  <w:style w:type="character" w:customStyle="1" w:styleId="B3Char2">
    <w:name w:val="B3 Char2"/>
    <w:link w:val="B3"/>
    <w:qFormat/>
    <w:rsid w:val="0030721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7283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5534638">
      <w:bodyDiv w:val="1"/>
      <w:marLeft w:val="0"/>
      <w:marRight w:val="0"/>
      <w:marTop w:val="0"/>
      <w:marBottom w:val="0"/>
      <w:divBdr>
        <w:top w:val="none" w:sz="0" w:space="0" w:color="auto"/>
        <w:left w:val="none" w:sz="0" w:space="0" w:color="auto"/>
        <w:bottom w:val="none" w:sz="0" w:space="0" w:color="auto"/>
        <w:right w:val="none" w:sz="0" w:space="0" w:color="auto"/>
      </w:divBdr>
      <w:divsChild>
        <w:div w:id="1474910980">
          <w:marLeft w:val="360"/>
          <w:marRight w:val="0"/>
          <w:marTop w:val="200"/>
          <w:marBottom w:val="0"/>
          <w:divBdr>
            <w:top w:val="none" w:sz="0" w:space="0" w:color="auto"/>
            <w:left w:val="none" w:sz="0" w:space="0" w:color="auto"/>
            <w:bottom w:val="none" w:sz="0" w:space="0" w:color="auto"/>
            <w:right w:val="none" w:sz="0" w:space="0" w:color="auto"/>
          </w:divBdr>
        </w:div>
        <w:div w:id="587232233">
          <w:marLeft w:val="360"/>
          <w:marRight w:val="0"/>
          <w:marTop w:val="200"/>
          <w:marBottom w:val="0"/>
          <w:divBdr>
            <w:top w:val="none" w:sz="0" w:space="0" w:color="auto"/>
            <w:left w:val="none" w:sz="0" w:space="0" w:color="auto"/>
            <w:bottom w:val="none" w:sz="0" w:space="0" w:color="auto"/>
            <w:right w:val="none" w:sz="0" w:space="0" w:color="auto"/>
          </w:divBdr>
        </w:div>
        <w:div w:id="1305086416">
          <w:marLeft w:val="360"/>
          <w:marRight w:val="0"/>
          <w:marTop w:val="200"/>
          <w:marBottom w:val="0"/>
          <w:divBdr>
            <w:top w:val="none" w:sz="0" w:space="0" w:color="auto"/>
            <w:left w:val="none" w:sz="0" w:space="0" w:color="auto"/>
            <w:bottom w:val="none" w:sz="0" w:space="0" w:color="auto"/>
            <w:right w:val="none" w:sz="0" w:space="0" w:color="auto"/>
          </w:divBdr>
        </w:div>
      </w:divsChild>
    </w:div>
    <w:div w:id="144706279">
      <w:bodyDiv w:val="1"/>
      <w:marLeft w:val="0"/>
      <w:marRight w:val="0"/>
      <w:marTop w:val="0"/>
      <w:marBottom w:val="0"/>
      <w:divBdr>
        <w:top w:val="none" w:sz="0" w:space="0" w:color="auto"/>
        <w:left w:val="none" w:sz="0" w:space="0" w:color="auto"/>
        <w:bottom w:val="none" w:sz="0" w:space="0" w:color="auto"/>
        <w:right w:val="none" w:sz="0" w:space="0" w:color="auto"/>
      </w:divBdr>
    </w:div>
    <w:div w:id="168563297">
      <w:bodyDiv w:val="1"/>
      <w:marLeft w:val="0"/>
      <w:marRight w:val="0"/>
      <w:marTop w:val="0"/>
      <w:marBottom w:val="0"/>
      <w:divBdr>
        <w:top w:val="none" w:sz="0" w:space="0" w:color="auto"/>
        <w:left w:val="none" w:sz="0" w:space="0" w:color="auto"/>
        <w:bottom w:val="none" w:sz="0" w:space="0" w:color="auto"/>
        <w:right w:val="none" w:sz="0" w:space="0" w:color="auto"/>
      </w:divBdr>
    </w:div>
    <w:div w:id="17052866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89757012">
      <w:bodyDiv w:val="1"/>
      <w:marLeft w:val="0"/>
      <w:marRight w:val="0"/>
      <w:marTop w:val="0"/>
      <w:marBottom w:val="0"/>
      <w:divBdr>
        <w:top w:val="none" w:sz="0" w:space="0" w:color="auto"/>
        <w:left w:val="none" w:sz="0" w:space="0" w:color="auto"/>
        <w:bottom w:val="none" w:sz="0" w:space="0" w:color="auto"/>
        <w:right w:val="none" w:sz="0" w:space="0" w:color="auto"/>
      </w:divBdr>
    </w:div>
    <w:div w:id="218782220">
      <w:bodyDiv w:val="1"/>
      <w:marLeft w:val="0"/>
      <w:marRight w:val="0"/>
      <w:marTop w:val="0"/>
      <w:marBottom w:val="0"/>
      <w:divBdr>
        <w:top w:val="none" w:sz="0" w:space="0" w:color="auto"/>
        <w:left w:val="none" w:sz="0" w:space="0" w:color="auto"/>
        <w:bottom w:val="none" w:sz="0" w:space="0" w:color="auto"/>
        <w:right w:val="none" w:sz="0" w:space="0" w:color="auto"/>
      </w:divBdr>
    </w:div>
    <w:div w:id="219286533">
      <w:bodyDiv w:val="1"/>
      <w:marLeft w:val="0"/>
      <w:marRight w:val="0"/>
      <w:marTop w:val="0"/>
      <w:marBottom w:val="0"/>
      <w:divBdr>
        <w:top w:val="none" w:sz="0" w:space="0" w:color="auto"/>
        <w:left w:val="none" w:sz="0" w:space="0" w:color="auto"/>
        <w:bottom w:val="none" w:sz="0" w:space="0" w:color="auto"/>
        <w:right w:val="none" w:sz="0" w:space="0" w:color="auto"/>
      </w:divBdr>
    </w:div>
    <w:div w:id="24087571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048013">
      <w:bodyDiv w:val="1"/>
      <w:marLeft w:val="0"/>
      <w:marRight w:val="0"/>
      <w:marTop w:val="0"/>
      <w:marBottom w:val="0"/>
      <w:divBdr>
        <w:top w:val="none" w:sz="0" w:space="0" w:color="auto"/>
        <w:left w:val="none" w:sz="0" w:space="0" w:color="auto"/>
        <w:bottom w:val="none" w:sz="0" w:space="0" w:color="auto"/>
        <w:right w:val="none" w:sz="0" w:space="0" w:color="auto"/>
      </w:divBdr>
      <w:divsChild>
        <w:div w:id="1668360409">
          <w:marLeft w:val="547"/>
          <w:marRight w:val="0"/>
          <w:marTop w:val="67"/>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3806774">
      <w:bodyDiv w:val="1"/>
      <w:marLeft w:val="0"/>
      <w:marRight w:val="0"/>
      <w:marTop w:val="0"/>
      <w:marBottom w:val="0"/>
      <w:divBdr>
        <w:top w:val="none" w:sz="0" w:space="0" w:color="auto"/>
        <w:left w:val="none" w:sz="0" w:space="0" w:color="auto"/>
        <w:bottom w:val="none" w:sz="0" w:space="0" w:color="auto"/>
        <w:right w:val="none" w:sz="0" w:space="0" w:color="auto"/>
      </w:divBdr>
      <w:divsChild>
        <w:div w:id="1787315233">
          <w:marLeft w:val="446"/>
          <w:marRight w:val="0"/>
          <w:marTop w:val="0"/>
          <w:marBottom w:val="0"/>
          <w:divBdr>
            <w:top w:val="none" w:sz="0" w:space="0" w:color="auto"/>
            <w:left w:val="none" w:sz="0" w:space="0" w:color="auto"/>
            <w:bottom w:val="none" w:sz="0" w:space="0" w:color="auto"/>
            <w:right w:val="none" w:sz="0" w:space="0" w:color="auto"/>
          </w:divBdr>
        </w:div>
        <w:div w:id="1837302047">
          <w:marLeft w:val="446"/>
          <w:marRight w:val="0"/>
          <w:marTop w:val="0"/>
          <w:marBottom w:val="0"/>
          <w:divBdr>
            <w:top w:val="none" w:sz="0" w:space="0" w:color="auto"/>
            <w:left w:val="none" w:sz="0" w:space="0" w:color="auto"/>
            <w:bottom w:val="none" w:sz="0" w:space="0" w:color="auto"/>
            <w:right w:val="none" w:sz="0" w:space="0" w:color="auto"/>
          </w:divBdr>
        </w:div>
        <w:div w:id="99762616">
          <w:marLeft w:val="446"/>
          <w:marRight w:val="0"/>
          <w:marTop w:val="0"/>
          <w:marBottom w:val="0"/>
          <w:divBdr>
            <w:top w:val="none" w:sz="0" w:space="0" w:color="auto"/>
            <w:left w:val="none" w:sz="0" w:space="0" w:color="auto"/>
            <w:bottom w:val="none" w:sz="0" w:space="0" w:color="auto"/>
            <w:right w:val="none" w:sz="0" w:space="0" w:color="auto"/>
          </w:divBdr>
        </w:div>
        <w:div w:id="1539275593">
          <w:marLeft w:val="446"/>
          <w:marRight w:val="0"/>
          <w:marTop w:val="0"/>
          <w:marBottom w:val="0"/>
          <w:divBdr>
            <w:top w:val="none" w:sz="0" w:space="0" w:color="auto"/>
            <w:left w:val="none" w:sz="0" w:space="0" w:color="auto"/>
            <w:bottom w:val="none" w:sz="0" w:space="0" w:color="auto"/>
            <w:right w:val="none" w:sz="0" w:space="0" w:color="auto"/>
          </w:divBdr>
        </w:div>
        <w:div w:id="959335526">
          <w:marLeft w:val="446"/>
          <w:marRight w:val="0"/>
          <w:marTop w:val="0"/>
          <w:marBottom w:val="0"/>
          <w:divBdr>
            <w:top w:val="none" w:sz="0" w:space="0" w:color="auto"/>
            <w:left w:val="none" w:sz="0" w:space="0" w:color="auto"/>
            <w:bottom w:val="none" w:sz="0" w:space="0" w:color="auto"/>
            <w:right w:val="none" w:sz="0" w:space="0" w:color="auto"/>
          </w:divBdr>
        </w:div>
        <w:div w:id="703482990">
          <w:marLeft w:val="446"/>
          <w:marRight w:val="0"/>
          <w:marTop w:val="0"/>
          <w:marBottom w:val="0"/>
          <w:divBdr>
            <w:top w:val="none" w:sz="0" w:space="0" w:color="auto"/>
            <w:left w:val="none" w:sz="0" w:space="0" w:color="auto"/>
            <w:bottom w:val="none" w:sz="0" w:space="0" w:color="auto"/>
            <w:right w:val="none" w:sz="0" w:space="0" w:color="auto"/>
          </w:divBdr>
        </w:div>
      </w:divsChild>
    </w:div>
    <w:div w:id="348528325">
      <w:bodyDiv w:val="1"/>
      <w:marLeft w:val="0"/>
      <w:marRight w:val="0"/>
      <w:marTop w:val="0"/>
      <w:marBottom w:val="0"/>
      <w:divBdr>
        <w:top w:val="none" w:sz="0" w:space="0" w:color="auto"/>
        <w:left w:val="none" w:sz="0" w:space="0" w:color="auto"/>
        <w:bottom w:val="none" w:sz="0" w:space="0" w:color="auto"/>
        <w:right w:val="none" w:sz="0" w:space="0" w:color="auto"/>
      </w:divBdr>
    </w:div>
    <w:div w:id="349991721">
      <w:bodyDiv w:val="1"/>
      <w:marLeft w:val="0"/>
      <w:marRight w:val="0"/>
      <w:marTop w:val="0"/>
      <w:marBottom w:val="0"/>
      <w:divBdr>
        <w:top w:val="none" w:sz="0" w:space="0" w:color="auto"/>
        <w:left w:val="none" w:sz="0" w:space="0" w:color="auto"/>
        <w:bottom w:val="none" w:sz="0" w:space="0" w:color="auto"/>
        <w:right w:val="none" w:sz="0" w:space="0" w:color="auto"/>
      </w:divBdr>
    </w:div>
    <w:div w:id="400907048">
      <w:bodyDiv w:val="1"/>
      <w:marLeft w:val="0"/>
      <w:marRight w:val="0"/>
      <w:marTop w:val="0"/>
      <w:marBottom w:val="0"/>
      <w:divBdr>
        <w:top w:val="none" w:sz="0" w:space="0" w:color="auto"/>
        <w:left w:val="none" w:sz="0" w:space="0" w:color="auto"/>
        <w:bottom w:val="none" w:sz="0" w:space="0" w:color="auto"/>
        <w:right w:val="none" w:sz="0" w:space="0" w:color="auto"/>
      </w:divBdr>
    </w:div>
    <w:div w:id="40569084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39108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49754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020863">
      <w:bodyDiv w:val="1"/>
      <w:marLeft w:val="0"/>
      <w:marRight w:val="0"/>
      <w:marTop w:val="0"/>
      <w:marBottom w:val="0"/>
      <w:divBdr>
        <w:top w:val="none" w:sz="0" w:space="0" w:color="auto"/>
        <w:left w:val="none" w:sz="0" w:space="0" w:color="auto"/>
        <w:bottom w:val="none" w:sz="0" w:space="0" w:color="auto"/>
        <w:right w:val="none" w:sz="0" w:space="0" w:color="auto"/>
      </w:divBdr>
      <w:divsChild>
        <w:div w:id="939218313">
          <w:marLeft w:val="446"/>
          <w:marRight w:val="0"/>
          <w:marTop w:val="0"/>
          <w:marBottom w:val="0"/>
          <w:divBdr>
            <w:top w:val="none" w:sz="0" w:space="0" w:color="auto"/>
            <w:left w:val="none" w:sz="0" w:space="0" w:color="auto"/>
            <w:bottom w:val="none" w:sz="0" w:space="0" w:color="auto"/>
            <w:right w:val="none" w:sz="0" w:space="0" w:color="auto"/>
          </w:divBdr>
        </w:div>
        <w:div w:id="1384334558">
          <w:marLeft w:val="1166"/>
          <w:marRight w:val="0"/>
          <w:marTop w:val="0"/>
          <w:marBottom w:val="0"/>
          <w:divBdr>
            <w:top w:val="none" w:sz="0" w:space="0" w:color="auto"/>
            <w:left w:val="none" w:sz="0" w:space="0" w:color="auto"/>
            <w:bottom w:val="none" w:sz="0" w:space="0" w:color="auto"/>
            <w:right w:val="none" w:sz="0" w:space="0" w:color="auto"/>
          </w:divBdr>
        </w:div>
        <w:div w:id="1462070726">
          <w:marLeft w:val="1166"/>
          <w:marRight w:val="0"/>
          <w:marTop w:val="0"/>
          <w:marBottom w:val="0"/>
          <w:divBdr>
            <w:top w:val="none" w:sz="0" w:space="0" w:color="auto"/>
            <w:left w:val="none" w:sz="0" w:space="0" w:color="auto"/>
            <w:bottom w:val="none" w:sz="0" w:space="0" w:color="auto"/>
            <w:right w:val="none" w:sz="0" w:space="0" w:color="auto"/>
          </w:divBdr>
        </w:div>
        <w:div w:id="178280062">
          <w:marLeft w:val="1166"/>
          <w:marRight w:val="0"/>
          <w:marTop w:val="0"/>
          <w:marBottom w:val="0"/>
          <w:divBdr>
            <w:top w:val="none" w:sz="0" w:space="0" w:color="auto"/>
            <w:left w:val="none" w:sz="0" w:space="0" w:color="auto"/>
            <w:bottom w:val="none" w:sz="0" w:space="0" w:color="auto"/>
            <w:right w:val="none" w:sz="0" w:space="0" w:color="auto"/>
          </w:divBdr>
        </w:div>
        <w:div w:id="42412952">
          <w:marLeft w:val="446"/>
          <w:marRight w:val="0"/>
          <w:marTop w:val="0"/>
          <w:marBottom w:val="0"/>
          <w:divBdr>
            <w:top w:val="none" w:sz="0" w:space="0" w:color="auto"/>
            <w:left w:val="none" w:sz="0" w:space="0" w:color="auto"/>
            <w:bottom w:val="none" w:sz="0" w:space="0" w:color="auto"/>
            <w:right w:val="none" w:sz="0" w:space="0" w:color="auto"/>
          </w:divBdr>
        </w:div>
      </w:divsChild>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5765557">
      <w:bodyDiv w:val="1"/>
      <w:marLeft w:val="0"/>
      <w:marRight w:val="0"/>
      <w:marTop w:val="0"/>
      <w:marBottom w:val="0"/>
      <w:divBdr>
        <w:top w:val="none" w:sz="0" w:space="0" w:color="auto"/>
        <w:left w:val="none" w:sz="0" w:space="0" w:color="auto"/>
        <w:bottom w:val="none" w:sz="0" w:space="0" w:color="auto"/>
        <w:right w:val="none" w:sz="0" w:space="0" w:color="auto"/>
      </w:divBdr>
    </w:div>
    <w:div w:id="641038318">
      <w:bodyDiv w:val="1"/>
      <w:marLeft w:val="0"/>
      <w:marRight w:val="0"/>
      <w:marTop w:val="0"/>
      <w:marBottom w:val="0"/>
      <w:divBdr>
        <w:top w:val="none" w:sz="0" w:space="0" w:color="auto"/>
        <w:left w:val="none" w:sz="0" w:space="0" w:color="auto"/>
        <w:bottom w:val="none" w:sz="0" w:space="0" w:color="auto"/>
        <w:right w:val="none" w:sz="0" w:space="0" w:color="auto"/>
      </w:divBdr>
      <w:divsChild>
        <w:div w:id="1879931440">
          <w:marLeft w:val="547"/>
          <w:marRight w:val="0"/>
          <w:marTop w:val="67"/>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711396">
      <w:bodyDiv w:val="1"/>
      <w:marLeft w:val="0"/>
      <w:marRight w:val="0"/>
      <w:marTop w:val="0"/>
      <w:marBottom w:val="0"/>
      <w:divBdr>
        <w:top w:val="none" w:sz="0" w:space="0" w:color="auto"/>
        <w:left w:val="none" w:sz="0" w:space="0" w:color="auto"/>
        <w:bottom w:val="none" w:sz="0" w:space="0" w:color="auto"/>
        <w:right w:val="none" w:sz="0" w:space="0" w:color="auto"/>
      </w:divBdr>
    </w:div>
    <w:div w:id="75321106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587435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118660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3007544">
      <w:bodyDiv w:val="1"/>
      <w:marLeft w:val="0"/>
      <w:marRight w:val="0"/>
      <w:marTop w:val="0"/>
      <w:marBottom w:val="0"/>
      <w:divBdr>
        <w:top w:val="none" w:sz="0" w:space="0" w:color="auto"/>
        <w:left w:val="none" w:sz="0" w:space="0" w:color="auto"/>
        <w:bottom w:val="none" w:sz="0" w:space="0" w:color="auto"/>
        <w:right w:val="none" w:sz="0" w:space="0" w:color="auto"/>
      </w:divBdr>
      <w:divsChild>
        <w:div w:id="1571381099">
          <w:marLeft w:val="0"/>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80042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7298968">
      <w:bodyDiv w:val="1"/>
      <w:marLeft w:val="0"/>
      <w:marRight w:val="0"/>
      <w:marTop w:val="0"/>
      <w:marBottom w:val="0"/>
      <w:divBdr>
        <w:top w:val="none" w:sz="0" w:space="0" w:color="auto"/>
        <w:left w:val="none" w:sz="0" w:space="0" w:color="auto"/>
        <w:bottom w:val="none" w:sz="0" w:space="0" w:color="auto"/>
        <w:right w:val="none" w:sz="0" w:space="0" w:color="auto"/>
      </w:divBdr>
    </w:div>
    <w:div w:id="922883337">
      <w:bodyDiv w:val="1"/>
      <w:marLeft w:val="0"/>
      <w:marRight w:val="0"/>
      <w:marTop w:val="0"/>
      <w:marBottom w:val="0"/>
      <w:divBdr>
        <w:top w:val="none" w:sz="0" w:space="0" w:color="auto"/>
        <w:left w:val="none" w:sz="0" w:space="0" w:color="auto"/>
        <w:bottom w:val="none" w:sz="0" w:space="0" w:color="auto"/>
        <w:right w:val="none" w:sz="0" w:space="0" w:color="auto"/>
      </w:divBdr>
      <w:divsChild>
        <w:div w:id="381902069">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3638841">
      <w:bodyDiv w:val="1"/>
      <w:marLeft w:val="0"/>
      <w:marRight w:val="0"/>
      <w:marTop w:val="0"/>
      <w:marBottom w:val="0"/>
      <w:divBdr>
        <w:top w:val="none" w:sz="0" w:space="0" w:color="auto"/>
        <w:left w:val="none" w:sz="0" w:space="0" w:color="auto"/>
        <w:bottom w:val="none" w:sz="0" w:space="0" w:color="auto"/>
        <w:right w:val="none" w:sz="0" w:space="0" w:color="auto"/>
      </w:divBdr>
    </w:div>
    <w:div w:id="961956693">
      <w:bodyDiv w:val="1"/>
      <w:marLeft w:val="0"/>
      <w:marRight w:val="0"/>
      <w:marTop w:val="0"/>
      <w:marBottom w:val="0"/>
      <w:divBdr>
        <w:top w:val="none" w:sz="0" w:space="0" w:color="auto"/>
        <w:left w:val="none" w:sz="0" w:space="0" w:color="auto"/>
        <w:bottom w:val="none" w:sz="0" w:space="0" w:color="auto"/>
        <w:right w:val="none" w:sz="0" w:space="0" w:color="auto"/>
      </w:divBdr>
    </w:div>
    <w:div w:id="968363947">
      <w:bodyDiv w:val="1"/>
      <w:marLeft w:val="0"/>
      <w:marRight w:val="0"/>
      <w:marTop w:val="0"/>
      <w:marBottom w:val="0"/>
      <w:divBdr>
        <w:top w:val="none" w:sz="0" w:space="0" w:color="auto"/>
        <w:left w:val="none" w:sz="0" w:space="0" w:color="auto"/>
        <w:bottom w:val="none" w:sz="0" w:space="0" w:color="auto"/>
        <w:right w:val="none" w:sz="0" w:space="0" w:color="auto"/>
      </w:divBdr>
    </w:div>
    <w:div w:id="9790438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160534">
      <w:bodyDiv w:val="1"/>
      <w:marLeft w:val="0"/>
      <w:marRight w:val="0"/>
      <w:marTop w:val="0"/>
      <w:marBottom w:val="0"/>
      <w:divBdr>
        <w:top w:val="none" w:sz="0" w:space="0" w:color="auto"/>
        <w:left w:val="none" w:sz="0" w:space="0" w:color="auto"/>
        <w:bottom w:val="none" w:sz="0" w:space="0" w:color="auto"/>
        <w:right w:val="none" w:sz="0" w:space="0" w:color="auto"/>
      </w:divBdr>
    </w:div>
    <w:div w:id="1024475517">
      <w:bodyDiv w:val="1"/>
      <w:marLeft w:val="0"/>
      <w:marRight w:val="0"/>
      <w:marTop w:val="0"/>
      <w:marBottom w:val="0"/>
      <w:divBdr>
        <w:top w:val="none" w:sz="0" w:space="0" w:color="auto"/>
        <w:left w:val="none" w:sz="0" w:space="0" w:color="auto"/>
        <w:bottom w:val="none" w:sz="0" w:space="0" w:color="auto"/>
        <w:right w:val="none" w:sz="0" w:space="0" w:color="auto"/>
      </w:divBdr>
      <w:divsChild>
        <w:div w:id="490104504">
          <w:marLeft w:val="547"/>
          <w:marRight w:val="0"/>
          <w:marTop w:val="67"/>
          <w:marBottom w:val="0"/>
          <w:divBdr>
            <w:top w:val="none" w:sz="0" w:space="0" w:color="auto"/>
            <w:left w:val="none" w:sz="0" w:space="0" w:color="auto"/>
            <w:bottom w:val="none" w:sz="0" w:space="0" w:color="auto"/>
            <w:right w:val="none" w:sz="0" w:space="0" w:color="auto"/>
          </w:divBdr>
        </w:div>
      </w:divsChild>
    </w:div>
    <w:div w:id="1025205727">
      <w:bodyDiv w:val="1"/>
      <w:marLeft w:val="0"/>
      <w:marRight w:val="0"/>
      <w:marTop w:val="0"/>
      <w:marBottom w:val="0"/>
      <w:divBdr>
        <w:top w:val="none" w:sz="0" w:space="0" w:color="auto"/>
        <w:left w:val="none" w:sz="0" w:space="0" w:color="auto"/>
        <w:bottom w:val="none" w:sz="0" w:space="0" w:color="auto"/>
        <w:right w:val="none" w:sz="0" w:space="0" w:color="auto"/>
      </w:divBdr>
    </w:div>
    <w:div w:id="10305673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649831">
      <w:bodyDiv w:val="1"/>
      <w:marLeft w:val="0"/>
      <w:marRight w:val="0"/>
      <w:marTop w:val="0"/>
      <w:marBottom w:val="0"/>
      <w:divBdr>
        <w:top w:val="none" w:sz="0" w:space="0" w:color="auto"/>
        <w:left w:val="none" w:sz="0" w:space="0" w:color="auto"/>
        <w:bottom w:val="none" w:sz="0" w:space="0" w:color="auto"/>
        <w:right w:val="none" w:sz="0" w:space="0" w:color="auto"/>
      </w:divBdr>
    </w:div>
    <w:div w:id="1070811849">
      <w:bodyDiv w:val="1"/>
      <w:marLeft w:val="0"/>
      <w:marRight w:val="0"/>
      <w:marTop w:val="0"/>
      <w:marBottom w:val="0"/>
      <w:divBdr>
        <w:top w:val="none" w:sz="0" w:space="0" w:color="auto"/>
        <w:left w:val="none" w:sz="0" w:space="0" w:color="auto"/>
        <w:bottom w:val="none" w:sz="0" w:space="0" w:color="auto"/>
        <w:right w:val="none" w:sz="0" w:space="0" w:color="auto"/>
      </w:divBdr>
    </w:div>
    <w:div w:id="1078943990">
      <w:bodyDiv w:val="1"/>
      <w:marLeft w:val="0"/>
      <w:marRight w:val="0"/>
      <w:marTop w:val="0"/>
      <w:marBottom w:val="0"/>
      <w:divBdr>
        <w:top w:val="none" w:sz="0" w:space="0" w:color="auto"/>
        <w:left w:val="none" w:sz="0" w:space="0" w:color="auto"/>
        <w:bottom w:val="none" w:sz="0" w:space="0" w:color="auto"/>
        <w:right w:val="none" w:sz="0" w:space="0" w:color="auto"/>
      </w:divBdr>
    </w:div>
    <w:div w:id="1079981949">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751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73359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5682443">
      <w:bodyDiv w:val="1"/>
      <w:marLeft w:val="0"/>
      <w:marRight w:val="0"/>
      <w:marTop w:val="0"/>
      <w:marBottom w:val="0"/>
      <w:divBdr>
        <w:top w:val="none" w:sz="0" w:space="0" w:color="auto"/>
        <w:left w:val="none" w:sz="0" w:space="0" w:color="auto"/>
        <w:bottom w:val="none" w:sz="0" w:space="0" w:color="auto"/>
        <w:right w:val="none" w:sz="0" w:space="0" w:color="auto"/>
      </w:divBdr>
    </w:div>
    <w:div w:id="1248879549">
      <w:bodyDiv w:val="1"/>
      <w:marLeft w:val="0"/>
      <w:marRight w:val="0"/>
      <w:marTop w:val="0"/>
      <w:marBottom w:val="0"/>
      <w:divBdr>
        <w:top w:val="none" w:sz="0" w:space="0" w:color="auto"/>
        <w:left w:val="none" w:sz="0" w:space="0" w:color="auto"/>
        <w:bottom w:val="none" w:sz="0" w:space="0" w:color="auto"/>
        <w:right w:val="none" w:sz="0" w:space="0" w:color="auto"/>
      </w:divBdr>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sChild>
        <w:div w:id="997347185">
          <w:marLeft w:val="547"/>
          <w:marRight w:val="0"/>
          <w:marTop w:val="115"/>
          <w:marBottom w:val="0"/>
          <w:divBdr>
            <w:top w:val="none" w:sz="0" w:space="0" w:color="auto"/>
            <w:left w:val="none" w:sz="0" w:space="0" w:color="auto"/>
            <w:bottom w:val="none" w:sz="0" w:space="0" w:color="auto"/>
            <w:right w:val="none" w:sz="0" w:space="0" w:color="auto"/>
          </w:divBdr>
        </w:div>
      </w:divsChild>
    </w:div>
    <w:div w:id="1255433457">
      <w:bodyDiv w:val="1"/>
      <w:marLeft w:val="0"/>
      <w:marRight w:val="0"/>
      <w:marTop w:val="0"/>
      <w:marBottom w:val="0"/>
      <w:divBdr>
        <w:top w:val="none" w:sz="0" w:space="0" w:color="auto"/>
        <w:left w:val="none" w:sz="0" w:space="0" w:color="auto"/>
        <w:bottom w:val="none" w:sz="0" w:space="0" w:color="auto"/>
        <w:right w:val="none" w:sz="0" w:space="0" w:color="auto"/>
      </w:divBdr>
    </w:div>
    <w:div w:id="1258363798">
      <w:bodyDiv w:val="1"/>
      <w:marLeft w:val="0"/>
      <w:marRight w:val="0"/>
      <w:marTop w:val="0"/>
      <w:marBottom w:val="0"/>
      <w:divBdr>
        <w:top w:val="none" w:sz="0" w:space="0" w:color="auto"/>
        <w:left w:val="none" w:sz="0" w:space="0" w:color="auto"/>
        <w:bottom w:val="none" w:sz="0" w:space="0" w:color="auto"/>
        <w:right w:val="none" w:sz="0" w:space="0" w:color="auto"/>
      </w:divBdr>
      <w:divsChild>
        <w:div w:id="1356149272">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3906188">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647166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99745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6707111">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223628">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6413724">
      <w:bodyDiv w:val="1"/>
      <w:marLeft w:val="0"/>
      <w:marRight w:val="0"/>
      <w:marTop w:val="0"/>
      <w:marBottom w:val="0"/>
      <w:divBdr>
        <w:top w:val="none" w:sz="0" w:space="0" w:color="auto"/>
        <w:left w:val="none" w:sz="0" w:space="0" w:color="auto"/>
        <w:bottom w:val="none" w:sz="0" w:space="0" w:color="auto"/>
        <w:right w:val="none" w:sz="0" w:space="0" w:color="auto"/>
      </w:divBdr>
    </w:div>
    <w:div w:id="14809991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551979">
      <w:bodyDiv w:val="1"/>
      <w:marLeft w:val="0"/>
      <w:marRight w:val="0"/>
      <w:marTop w:val="0"/>
      <w:marBottom w:val="0"/>
      <w:divBdr>
        <w:top w:val="none" w:sz="0" w:space="0" w:color="auto"/>
        <w:left w:val="none" w:sz="0" w:space="0" w:color="auto"/>
        <w:bottom w:val="none" w:sz="0" w:space="0" w:color="auto"/>
        <w:right w:val="none" w:sz="0" w:space="0" w:color="auto"/>
      </w:divBdr>
    </w:div>
    <w:div w:id="14911007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64158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2473012">
      <w:bodyDiv w:val="1"/>
      <w:marLeft w:val="0"/>
      <w:marRight w:val="0"/>
      <w:marTop w:val="0"/>
      <w:marBottom w:val="0"/>
      <w:divBdr>
        <w:top w:val="none" w:sz="0" w:space="0" w:color="auto"/>
        <w:left w:val="none" w:sz="0" w:space="0" w:color="auto"/>
        <w:bottom w:val="none" w:sz="0" w:space="0" w:color="auto"/>
        <w:right w:val="none" w:sz="0" w:space="0" w:color="auto"/>
      </w:divBdr>
      <w:divsChild>
        <w:div w:id="1906911421">
          <w:marLeft w:val="547"/>
          <w:marRight w:val="0"/>
          <w:marTop w:val="115"/>
          <w:marBottom w:val="0"/>
          <w:divBdr>
            <w:top w:val="none" w:sz="0" w:space="0" w:color="auto"/>
            <w:left w:val="none" w:sz="0" w:space="0" w:color="auto"/>
            <w:bottom w:val="none" w:sz="0" w:space="0" w:color="auto"/>
            <w:right w:val="none" w:sz="0" w:space="0" w:color="auto"/>
          </w:divBdr>
        </w:div>
      </w:divsChild>
    </w:div>
    <w:div w:id="1601136241">
      <w:bodyDiv w:val="1"/>
      <w:marLeft w:val="0"/>
      <w:marRight w:val="0"/>
      <w:marTop w:val="0"/>
      <w:marBottom w:val="0"/>
      <w:divBdr>
        <w:top w:val="none" w:sz="0" w:space="0" w:color="auto"/>
        <w:left w:val="none" w:sz="0" w:space="0" w:color="auto"/>
        <w:bottom w:val="none" w:sz="0" w:space="0" w:color="auto"/>
        <w:right w:val="none" w:sz="0" w:space="0" w:color="auto"/>
      </w:divBdr>
    </w:div>
    <w:div w:id="1609661867">
      <w:bodyDiv w:val="1"/>
      <w:marLeft w:val="0"/>
      <w:marRight w:val="0"/>
      <w:marTop w:val="0"/>
      <w:marBottom w:val="0"/>
      <w:divBdr>
        <w:top w:val="none" w:sz="0" w:space="0" w:color="auto"/>
        <w:left w:val="none" w:sz="0" w:space="0" w:color="auto"/>
        <w:bottom w:val="none" w:sz="0" w:space="0" w:color="auto"/>
        <w:right w:val="none" w:sz="0" w:space="0" w:color="auto"/>
      </w:divBdr>
      <w:divsChild>
        <w:div w:id="1202133099">
          <w:marLeft w:val="547"/>
          <w:marRight w:val="0"/>
          <w:marTop w:val="115"/>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942389">
      <w:bodyDiv w:val="1"/>
      <w:marLeft w:val="0"/>
      <w:marRight w:val="0"/>
      <w:marTop w:val="0"/>
      <w:marBottom w:val="0"/>
      <w:divBdr>
        <w:top w:val="none" w:sz="0" w:space="0" w:color="auto"/>
        <w:left w:val="none" w:sz="0" w:space="0" w:color="auto"/>
        <w:bottom w:val="none" w:sz="0" w:space="0" w:color="auto"/>
        <w:right w:val="none" w:sz="0" w:space="0" w:color="auto"/>
      </w:divBdr>
      <w:divsChild>
        <w:div w:id="1245796494">
          <w:marLeft w:val="446"/>
          <w:marRight w:val="0"/>
          <w:marTop w:val="0"/>
          <w:marBottom w:val="0"/>
          <w:divBdr>
            <w:top w:val="none" w:sz="0" w:space="0" w:color="auto"/>
            <w:left w:val="none" w:sz="0" w:space="0" w:color="auto"/>
            <w:bottom w:val="none" w:sz="0" w:space="0" w:color="auto"/>
            <w:right w:val="none" w:sz="0" w:space="0" w:color="auto"/>
          </w:divBdr>
        </w:div>
        <w:div w:id="1981886659">
          <w:marLeft w:val="1166"/>
          <w:marRight w:val="0"/>
          <w:marTop w:val="0"/>
          <w:marBottom w:val="0"/>
          <w:divBdr>
            <w:top w:val="none" w:sz="0" w:space="0" w:color="auto"/>
            <w:left w:val="none" w:sz="0" w:space="0" w:color="auto"/>
            <w:bottom w:val="none" w:sz="0" w:space="0" w:color="auto"/>
            <w:right w:val="none" w:sz="0" w:space="0" w:color="auto"/>
          </w:divBdr>
        </w:div>
        <w:div w:id="562177300">
          <w:marLeft w:val="1166"/>
          <w:marRight w:val="0"/>
          <w:marTop w:val="0"/>
          <w:marBottom w:val="0"/>
          <w:divBdr>
            <w:top w:val="none" w:sz="0" w:space="0" w:color="auto"/>
            <w:left w:val="none" w:sz="0" w:space="0" w:color="auto"/>
            <w:bottom w:val="none" w:sz="0" w:space="0" w:color="auto"/>
            <w:right w:val="none" w:sz="0" w:space="0" w:color="auto"/>
          </w:divBdr>
        </w:div>
        <w:div w:id="397627573">
          <w:marLeft w:val="1166"/>
          <w:marRight w:val="0"/>
          <w:marTop w:val="0"/>
          <w:marBottom w:val="0"/>
          <w:divBdr>
            <w:top w:val="none" w:sz="0" w:space="0" w:color="auto"/>
            <w:left w:val="none" w:sz="0" w:space="0" w:color="auto"/>
            <w:bottom w:val="none" w:sz="0" w:space="0" w:color="auto"/>
            <w:right w:val="none" w:sz="0" w:space="0" w:color="auto"/>
          </w:divBdr>
        </w:div>
        <w:div w:id="1756391169">
          <w:marLeft w:val="446"/>
          <w:marRight w:val="0"/>
          <w:marTop w:val="0"/>
          <w:marBottom w:val="0"/>
          <w:divBdr>
            <w:top w:val="none" w:sz="0" w:space="0" w:color="auto"/>
            <w:left w:val="none" w:sz="0" w:space="0" w:color="auto"/>
            <w:bottom w:val="none" w:sz="0" w:space="0" w:color="auto"/>
            <w:right w:val="none" w:sz="0" w:space="0" w:color="auto"/>
          </w:divBdr>
        </w:div>
      </w:divsChild>
    </w:div>
    <w:div w:id="1618297434">
      <w:bodyDiv w:val="1"/>
      <w:marLeft w:val="0"/>
      <w:marRight w:val="0"/>
      <w:marTop w:val="0"/>
      <w:marBottom w:val="0"/>
      <w:divBdr>
        <w:top w:val="none" w:sz="0" w:space="0" w:color="auto"/>
        <w:left w:val="none" w:sz="0" w:space="0" w:color="auto"/>
        <w:bottom w:val="none" w:sz="0" w:space="0" w:color="auto"/>
        <w:right w:val="none" w:sz="0" w:space="0" w:color="auto"/>
      </w:divBdr>
    </w:div>
    <w:div w:id="16282425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6982">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5044637">
      <w:bodyDiv w:val="1"/>
      <w:marLeft w:val="0"/>
      <w:marRight w:val="0"/>
      <w:marTop w:val="0"/>
      <w:marBottom w:val="0"/>
      <w:divBdr>
        <w:top w:val="none" w:sz="0" w:space="0" w:color="auto"/>
        <w:left w:val="none" w:sz="0" w:space="0" w:color="auto"/>
        <w:bottom w:val="none" w:sz="0" w:space="0" w:color="auto"/>
        <w:right w:val="none" w:sz="0" w:space="0" w:color="auto"/>
      </w:divBdr>
    </w:div>
    <w:div w:id="1651902154">
      <w:bodyDiv w:val="1"/>
      <w:marLeft w:val="0"/>
      <w:marRight w:val="0"/>
      <w:marTop w:val="0"/>
      <w:marBottom w:val="0"/>
      <w:divBdr>
        <w:top w:val="none" w:sz="0" w:space="0" w:color="auto"/>
        <w:left w:val="none" w:sz="0" w:space="0" w:color="auto"/>
        <w:bottom w:val="none" w:sz="0" w:space="0" w:color="auto"/>
        <w:right w:val="none" w:sz="0" w:space="0" w:color="auto"/>
      </w:divBdr>
    </w:div>
    <w:div w:id="166758476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292871">
      <w:bodyDiv w:val="1"/>
      <w:marLeft w:val="0"/>
      <w:marRight w:val="0"/>
      <w:marTop w:val="0"/>
      <w:marBottom w:val="0"/>
      <w:divBdr>
        <w:top w:val="none" w:sz="0" w:space="0" w:color="auto"/>
        <w:left w:val="none" w:sz="0" w:space="0" w:color="auto"/>
        <w:bottom w:val="none" w:sz="0" w:space="0" w:color="auto"/>
        <w:right w:val="none" w:sz="0" w:space="0" w:color="auto"/>
      </w:divBdr>
    </w:div>
    <w:div w:id="1699968574">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46107155">
      <w:bodyDiv w:val="1"/>
      <w:marLeft w:val="0"/>
      <w:marRight w:val="0"/>
      <w:marTop w:val="0"/>
      <w:marBottom w:val="0"/>
      <w:divBdr>
        <w:top w:val="none" w:sz="0" w:space="0" w:color="auto"/>
        <w:left w:val="none" w:sz="0" w:space="0" w:color="auto"/>
        <w:bottom w:val="none" w:sz="0" w:space="0" w:color="auto"/>
        <w:right w:val="none" w:sz="0" w:space="0" w:color="auto"/>
      </w:divBdr>
    </w:div>
    <w:div w:id="1771121388">
      <w:bodyDiv w:val="1"/>
      <w:marLeft w:val="0"/>
      <w:marRight w:val="0"/>
      <w:marTop w:val="0"/>
      <w:marBottom w:val="0"/>
      <w:divBdr>
        <w:top w:val="none" w:sz="0" w:space="0" w:color="auto"/>
        <w:left w:val="none" w:sz="0" w:space="0" w:color="auto"/>
        <w:bottom w:val="none" w:sz="0" w:space="0" w:color="auto"/>
        <w:right w:val="none" w:sz="0" w:space="0" w:color="auto"/>
      </w:divBdr>
    </w:div>
    <w:div w:id="1818760202">
      <w:bodyDiv w:val="1"/>
      <w:marLeft w:val="0"/>
      <w:marRight w:val="0"/>
      <w:marTop w:val="0"/>
      <w:marBottom w:val="0"/>
      <w:divBdr>
        <w:top w:val="none" w:sz="0" w:space="0" w:color="auto"/>
        <w:left w:val="none" w:sz="0" w:space="0" w:color="auto"/>
        <w:bottom w:val="none" w:sz="0" w:space="0" w:color="auto"/>
        <w:right w:val="none" w:sz="0" w:space="0" w:color="auto"/>
      </w:divBdr>
    </w:div>
    <w:div w:id="1831366511">
      <w:bodyDiv w:val="1"/>
      <w:marLeft w:val="0"/>
      <w:marRight w:val="0"/>
      <w:marTop w:val="0"/>
      <w:marBottom w:val="0"/>
      <w:divBdr>
        <w:top w:val="none" w:sz="0" w:space="0" w:color="auto"/>
        <w:left w:val="none" w:sz="0" w:space="0" w:color="auto"/>
        <w:bottom w:val="none" w:sz="0" w:space="0" w:color="auto"/>
        <w:right w:val="none" w:sz="0" w:space="0" w:color="auto"/>
      </w:divBdr>
    </w:div>
    <w:div w:id="1844082757">
      <w:bodyDiv w:val="1"/>
      <w:marLeft w:val="0"/>
      <w:marRight w:val="0"/>
      <w:marTop w:val="0"/>
      <w:marBottom w:val="0"/>
      <w:divBdr>
        <w:top w:val="none" w:sz="0" w:space="0" w:color="auto"/>
        <w:left w:val="none" w:sz="0" w:space="0" w:color="auto"/>
        <w:bottom w:val="none" w:sz="0" w:space="0" w:color="auto"/>
        <w:right w:val="none" w:sz="0" w:space="0" w:color="auto"/>
      </w:divBdr>
    </w:div>
    <w:div w:id="185356544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05808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8784342">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7493895">
      <w:bodyDiv w:val="1"/>
      <w:marLeft w:val="0"/>
      <w:marRight w:val="0"/>
      <w:marTop w:val="0"/>
      <w:marBottom w:val="0"/>
      <w:divBdr>
        <w:top w:val="none" w:sz="0" w:space="0" w:color="auto"/>
        <w:left w:val="none" w:sz="0" w:space="0" w:color="auto"/>
        <w:bottom w:val="none" w:sz="0" w:space="0" w:color="auto"/>
        <w:right w:val="none" w:sz="0" w:space="0" w:color="auto"/>
      </w:divBdr>
    </w:div>
    <w:div w:id="1908421916">
      <w:bodyDiv w:val="1"/>
      <w:marLeft w:val="0"/>
      <w:marRight w:val="0"/>
      <w:marTop w:val="0"/>
      <w:marBottom w:val="0"/>
      <w:divBdr>
        <w:top w:val="none" w:sz="0" w:space="0" w:color="auto"/>
        <w:left w:val="none" w:sz="0" w:space="0" w:color="auto"/>
        <w:bottom w:val="none" w:sz="0" w:space="0" w:color="auto"/>
        <w:right w:val="none" w:sz="0" w:space="0" w:color="auto"/>
      </w:divBdr>
    </w:div>
    <w:div w:id="1913007330">
      <w:bodyDiv w:val="1"/>
      <w:marLeft w:val="0"/>
      <w:marRight w:val="0"/>
      <w:marTop w:val="0"/>
      <w:marBottom w:val="0"/>
      <w:divBdr>
        <w:top w:val="none" w:sz="0" w:space="0" w:color="auto"/>
        <w:left w:val="none" w:sz="0" w:space="0" w:color="auto"/>
        <w:bottom w:val="none" w:sz="0" w:space="0" w:color="auto"/>
        <w:right w:val="none" w:sz="0" w:space="0" w:color="auto"/>
      </w:divBdr>
    </w:div>
    <w:div w:id="191804882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9025147">
      <w:bodyDiv w:val="1"/>
      <w:marLeft w:val="0"/>
      <w:marRight w:val="0"/>
      <w:marTop w:val="0"/>
      <w:marBottom w:val="0"/>
      <w:divBdr>
        <w:top w:val="none" w:sz="0" w:space="0" w:color="auto"/>
        <w:left w:val="none" w:sz="0" w:space="0" w:color="auto"/>
        <w:bottom w:val="none" w:sz="0" w:space="0" w:color="auto"/>
        <w:right w:val="none" w:sz="0" w:space="0" w:color="auto"/>
      </w:divBdr>
      <w:divsChild>
        <w:div w:id="1390765042">
          <w:marLeft w:val="0"/>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523741">
      <w:bodyDiv w:val="1"/>
      <w:marLeft w:val="0"/>
      <w:marRight w:val="0"/>
      <w:marTop w:val="0"/>
      <w:marBottom w:val="0"/>
      <w:divBdr>
        <w:top w:val="none" w:sz="0" w:space="0" w:color="auto"/>
        <w:left w:val="none" w:sz="0" w:space="0" w:color="auto"/>
        <w:bottom w:val="none" w:sz="0" w:space="0" w:color="auto"/>
        <w:right w:val="none" w:sz="0" w:space="0" w:color="auto"/>
      </w:divBdr>
    </w:div>
    <w:div w:id="1997612569">
      <w:bodyDiv w:val="1"/>
      <w:marLeft w:val="0"/>
      <w:marRight w:val="0"/>
      <w:marTop w:val="0"/>
      <w:marBottom w:val="0"/>
      <w:divBdr>
        <w:top w:val="none" w:sz="0" w:space="0" w:color="auto"/>
        <w:left w:val="none" w:sz="0" w:space="0" w:color="auto"/>
        <w:bottom w:val="none" w:sz="0" w:space="0" w:color="auto"/>
        <w:right w:val="none" w:sz="0" w:space="0" w:color="auto"/>
      </w:divBdr>
    </w:div>
    <w:div w:id="2012173981">
      <w:bodyDiv w:val="1"/>
      <w:marLeft w:val="0"/>
      <w:marRight w:val="0"/>
      <w:marTop w:val="0"/>
      <w:marBottom w:val="0"/>
      <w:divBdr>
        <w:top w:val="none" w:sz="0" w:space="0" w:color="auto"/>
        <w:left w:val="none" w:sz="0" w:space="0" w:color="auto"/>
        <w:bottom w:val="none" w:sz="0" w:space="0" w:color="auto"/>
        <w:right w:val="none" w:sz="0" w:space="0" w:color="auto"/>
      </w:divBdr>
      <w:divsChild>
        <w:div w:id="883253945">
          <w:marLeft w:val="0"/>
          <w:marRight w:val="0"/>
          <w:marTop w:val="0"/>
          <w:marBottom w:val="0"/>
          <w:divBdr>
            <w:top w:val="none" w:sz="0" w:space="0" w:color="auto"/>
            <w:left w:val="none" w:sz="0" w:space="0" w:color="auto"/>
            <w:bottom w:val="none" w:sz="0" w:space="0" w:color="auto"/>
            <w:right w:val="none" w:sz="0" w:space="0" w:color="auto"/>
          </w:divBdr>
        </w:div>
      </w:divsChild>
    </w:div>
    <w:div w:id="2027438088">
      <w:bodyDiv w:val="1"/>
      <w:marLeft w:val="0"/>
      <w:marRight w:val="0"/>
      <w:marTop w:val="0"/>
      <w:marBottom w:val="0"/>
      <w:divBdr>
        <w:top w:val="none" w:sz="0" w:space="0" w:color="auto"/>
        <w:left w:val="none" w:sz="0" w:space="0" w:color="auto"/>
        <w:bottom w:val="none" w:sz="0" w:space="0" w:color="auto"/>
        <w:right w:val="none" w:sz="0" w:space="0" w:color="auto"/>
      </w:divBdr>
    </w:div>
    <w:div w:id="2067485920">
      <w:bodyDiv w:val="1"/>
      <w:marLeft w:val="0"/>
      <w:marRight w:val="0"/>
      <w:marTop w:val="0"/>
      <w:marBottom w:val="0"/>
      <w:divBdr>
        <w:top w:val="none" w:sz="0" w:space="0" w:color="auto"/>
        <w:left w:val="none" w:sz="0" w:space="0" w:color="auto"/>
        <w:bottom w:val="none" w:sz="0" w:space="0" w:color="auto"/>
        <w:right w:val="none" w:sz="0" w:space="0" w:color="auto"/>
      </w:divBdr>
    </w:div>
    <w:div w:id="2075811115">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742419">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38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11111.vsdx"/><Relationship Id="rId23"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B4BF3EF7-596B-4334-9120-972181638F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6D72D9-F8C7-4B5F-A693-442A60A18C2F}">
  <ds:schemaRefs>
    <ds:schemaRef ds:uri="http://schemas.openxmlformats.org/officeDocument/2006/bibliography"/>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5.xml><?xml version="1.0" encoding="utf-8"?>
<ds:datastoreItem xmlns:ds="http://schemas.openxmlformats.org/officeDocument/2006/customXml" ds:itemID="{B5C5BA17-8B70-46FB-A5D2-F237107D88D1}">
  <ds:schemaRefs>
    <ds:schemaRef ds:uri="http://schemas.openxmlformats.org/officeDocument/2006/bibliography"/>
  </ds:schemaRefs>
</ds:datastoreItem>
</file>

<file path=customXml/itemProps6.xml><?xml version="1.0" encoding="utf-8"?>
<ds:datastoreItem xmlns:ds="http://schemas.openxmlformats.org/officeDocument/2006/customXml" ds:itemID="{2FCAE4B7-EF1E-4CF2-A4B1-8BCD8FEC3931}">
  <ds:schemaRefs>
    <ds:schemaRef ds:uri="http://schemas.openxmlformats.org/officeDocument/2006/bibliography"/>
  </ds:schemaRefs>
</ds:datastoreItem>
</file>

<file path=customXml/itemProps7.xml><?xml version="1.0" encoding="utf-8"?>
<ds:datastoreItem xmlns:ds="http://schemas.openxmlformats.org/officeDocument/2006/customXml" ds:itemID="{E896FAF8-35B3-434E-9570-4094C387E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6409</TotalTime>
  <Pages>8</Pages>
  <Words>2582</Words>
  <Characters>14720</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17268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MediaTek</dc:creator>
  <cp:lastModifiedBy>Tao Chen (陈滔)</cp:lastModifiedBy>
  <cp:revision>137</cp:revision>
  <cp:lastPrinted>2016-11-09T12:39:00Z</cp:lastPrinted>
  <dcterms:created xsi:type="dcterms:W3CDTF">2018-09-28T09:59:00Z</dcterms:created>
  <dcterms:modified xsi:type="dcterms:W3CDTF">2019-10-08T09:43:00Z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dlc_DocIdItemGuid">
    <vt:lpwstr>33a2e152-435e-4f9a-bc3b-7c8417263cdc</vt:lpwstr>
  </property>
  <property fmtid="{D5CDD505-2E9C-101B-9397-08002B2CF9AE}" pid="4" name="ma7d45d2182b49a8852f1a46c168973a">
    <vt:lpwstr/>
  </property>
  <property fmtid="{D5CDD505-2E9C-101B-9397-08002B2CF9AE}" pid="5" name="o6c2a48b16e24d09b795349389dda484">
    <vt:lpwstr/>
  </property>
  <property fmtid="{D5CDD505-2E9C-101B-9397-08002B2CF9AE}" pid="6" name="Technical_x0020_Type">
    <vt:lpwstr/>
  </property>
  <property fmtid="{D5CDD505-2E9C-101B-9397-08002B2CF9AE}" pid="7" name="Document_x0020_Type">
    <vt:lpwstr/>
  </property>
  <property fmtid="{D5CDD505-2E9C-101B-9397-08002B2CF9AE}" pid="8" name="n5b632f732064b10a63a3a187e825ac6">
    <vt:lpwstr/>
  </property>
  <property fmtid="{D5CDD505-2E9C-101B-9397-08002B2CF9AE}" pid="9" name="c0056b5a17ee4177952a0243d3705a30">
    <vt:lpwstr/>
  </property>
  <property fmtid="{D5CDD505-2E9C-101B-9397-08002B2CF9AE}" pid="10" name="Technical Type">
    <vt:lpwstr/>
  </property>
  <property fmtid="{D5CDD505-2E9C-101B-9397-08002B2CF9AE}" pid="11" name="Document Type">
    <vt:lpwstr/>
  </property>
  <property fmtid="{D5CDD505-2E9C-101B-9397-08002B2CF9AE}" pid="12" name="_NewReviewCycle">
    <vt:lpwstr/>
  </property>
</Properties>
</file>